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93D2A" w14:textId="5E891F7E" w:rsidR="00266FB8" w:rsidRPr="0007269D" w:rsidRDefault="00266FB8" w:rsidP="00266FB8">
      <w:pPr>
        <w:pStyle w:val="3GPPHeader"/>
        <w:spacing w:after="60"/>
        <w:rPr>
          <w:sz w:val="36"/>
          <w:szCs w:val="32"/>
          <w:lang w:val="en-US"/>
        </w:rPr>
      </w:pPr>
      <w:bookmarkStart w:id="0" w:name="_GoBack"/>
      <w:r w:rsidRPr="0007269D">
        <w:rPr>
          <w:lang w:val="en-US"/>
        </w:rPr>
        <w:t>3GPP TSG-RAN WG2 #101</w:t>
      </w:r>
      <w:r w:rsidR="00685812" w:rsidRPr="0007269D">
        <w:rPr>
          <w:lang w:val="en-US"/>
        </w:rPr>
        <w:t>bis</w:t>
      </w:r>
      <w:r w:rsidRPr="0007269D">
        <w:rPr>
          <w:sz w:val="28"/>
          <w:lang w:val="en-US"/>
        </w:rPr>
        <w:tab/>
      </w:r>
      <w:r w:rsidR="00D6648A" w:rsidRPr="0007269D">
        <w:rPr>
          <w:sz w:val="28"/>
          <w:lang w:val="en-US"/>
        </w:rPr>
        <w:t>R2-180</w:t>
      </w:r>
      <w:r w:rsidR="0068716B" w:rsidRPr="0007269D">
        <w:rPr>
          <w:sz w:val="28"/>
          <w:lang w:val="en-US"/>
        </w:rPr>
        <w:t>5381</w:t>
      </w:r>
    </w:p>
    <w:p w14:paraId="375C524B" w14:textId="33D8AB31" w:rsidR="00266FB8" w:rsidRPr="0007269D" w:rsidRDefault="00685812" w:rsidP="00266FB8">
      <w:pPr>
        <w:pStyle w:val="3GPPHeader"/>
        <w:rPr>
          <w:rFonts w:cs="Arial"/>
          <w:lang w:val="en-US"/>
        </w:rPr>
      </w:pPr>
      <w:proofErr w:type="spellStart"/>
      <w:r w:rsidRPr="0007269D">
        <w:rPr>
          <w:lang w:val="en-US"/>
        </w:rPr>
        <w:t>Sanya</w:t>
      </w:r>
      <w:proofErr w:type="spellEnd"/>
      <w:r w:rsidR="00266FB8" w:rsidRPr="0007269D">
        <w:rPr>
          <w:lang w:val="en-US"/>
        </w:rPr>
        <w:t xml:space="preserve">, </w:t>
      </w:r>
      <w:r w:rsidRPr="0007269D">
        <w:rPr>
          <w:lang w:val="en-US"/>
        </w:rPr>
        <w:t>China</w:t>
      </w:r>
      <w:r w:rsidR="00266FB8" w:rsidRPr="0007269D">
        <w:rPr>
          <w:lang w:val="en-US"/>
        </w:rPr>
        <w:t xml:space="preserve">, </w:t>
      </w:r>
      <w:r w:rsidRPr="0007269D">
        <w:rPr>
          <w:lang w:val="en-US"/>
        </w:rPr>
        <w:t>1</w:t>
      </w:r>
      <w:r w:rsidR="00266FB8" w:rsidRPr="0007269D">
        <w:rPr>
          <w:lang w:val="en-US"/>
        </w:rPr>
        <w:t>6</w:t>
      </w:r>
      <w:r w:rsidR="00266FB8" w:rsidRPr="0007269D">
        <w:rPr>
          <w:vertAlign w:val="superscript"/>
          <w:lang w:val="en-US"/>
        </w:rPr>
        <w:t>th</w:t>
      </w:r>
      <w:r w:rsidR="00266FB8" w:rsidRPr="0007269D">
        <w:rPr>
          <w:lang w:val="en-US"/>
        </w:rPr>
        <w:t xml:space="preserve"> </w:t>
      </w:r>
      <w:r w:rsidRPr="0007269D">
        <w:rPr>
          <w:lang w:val="en-US"/>
        </w:rPr>
        <w:t>April</w:t>
      </w:r>
      <w:r w:rsidR="00266FB8" w:rsidRPr="0007269D">
        <w:rPr>
          <w:lang w:val="en-US"/>
        </w:rPr>
        <w:t xml:space="preserve"> – 2</w:t>
      </w:r>
      <w:r w:rsidRPr="0007269D">
        <w:rPr>
          <w:lang w:val="en-US"/>
        </w:rPr>
        <w:t>0</w:t>
      </w:r>
      <w:r w:rsidRPr="0007269D">
        <w:rPr>
          <w:vertAlign w:val="superscript"/>
          <w:lang w:val="en-US"/>
        </w:rPr>
        <w:t>th</w:t>
      </w:r>
      <w:r w:rsidRPr="0007269D">
        <w:rPr>
          <w:lang w:val="en-US"/>
        </w:rPr>
        <w:t xml:space="preserve"> April</w:t>
      </w:r>
      <w:r w:rsidR="00266FB8" w:rsidRPr="0007269D">
        <w:rPr>
          <w:lang w:val="en-US"/>
        </w:rPr>
        <w:t xml:space="preserve"> 2018</w:t>
      </w:r>
      <w:r w:rsidR="00266FB8" w:rsidRPr="0007269D">
        <w:rPr>
          <w:rFonts w:cs="Arial"/>
          <w:lang w:val="en-US"/>
        </w:rPr>
        <w:tab/>
      </w:r>
      <w:r w:rsidRPr="0007269D">
        <w:rPr>
          <w:rFonts w:cs="Arial"/>
          <w:lang w:val="en-US"/>
        </w:rPr>
        <w:t>(</w:t>
      </w:r>
      <w:r w:rsidR="003E6E17" w:rsidRPr="0007269D">
        <w:rPr>
          <w:rFonts w:cs="Arial"/>
          <w:lang w:val="en-US"/>
        </w:rPr>
        <w:t>Update</w:t>
      </w:r>
      <w:r w:rsidRPr="0007269D">
        <w:rPr>
          <w:rFonts w:cs="Arial"/>
          <w:lang w:val="en-US"/>
        </w:rPr>
        <w:t xml:space="preserve"> of R2-1802780)</w:t>
      </w:r>
    </w:p>
    <w:p w14:paraId="5A5F6DE1" w14:textId="77777777" w:rsidR="000B6117" w:rsidRPr="0007269D" w:rsidRDefault="000B6117" w:rsidP="007D251A">
      <w:pPr>
        <w:pStyle w:val="3GPPHeader"/>
        <w:spacing w:after="60"/>
      </w:pPr>
    </w:p>
    <w:p w14:paraId="29B0BF3C" w14:textId="6E873248" w:rsidR="0079487B" w:rsidRPr="0007269D" w:rsidRDefault="0079487B" w:rsidP="0079487B">
      <w:pPr>
        <w:pStyle w:val="3GPPHeader"/>
        <w:rPr>
          <w:sz w:val="22"/>
          <w:szCs w:val="22"/>
          <w:lang w:val="en-US"/>
        </w:rPr>
      </w:pPr>
      <w:r w:rsidRPr="0007269D">
        <w:rPr>
          <w:sz w:val="22"/>
          <w:szCs w:val="22"/>
          <w:lang w:val="en-US"/>
        </w:rPr>
        <w:t>Agenda Item:</w:t>
      </w:r>
      <w:r w:rsidRPr="0007269D">
        <w:rPr>
          <w:sz w:val="22"/>
          <w:szCs w:val="22"/>
          <w:lang w:val="en-US"/>
        </w:rPr>
        <w:tab/>
      </w:r>
      <w:r w:rsidR="0079003C" w:rsidRPr="0007269D">
        <w:rPr>
          <w:sz w:val="22"/>
          <w:szCs w:val="22"/>
          <w:lang w:val="en-US"/>
        </w:rPr>
        <w:t>10.</w:t>
      </w:r>
      <w:r w:rsidR="0007269D" w:rsidRPr="0007269D">
        <w:rPr>
          <w:sz w:val="22"/>
          <w:szCs w:val="22"/>
          <w:lang w:val="en-US"/>
        </w:rPr>
        <w:t>4.1.4.1</w:t>
      </w:r>
    </w:p>
    <w:p w14:paraId="7CA52055" w14:textId="77777777" w:rsidR="0079487B" w:rsidRPr="0007269D" w:rsidRDefault="0079487B" w:rsidP="0079487B">
      <w:pPr>
        <w:pStyle w:val="3GPPHeader"/>
        <w:rPr>
          <w:sz w:val="22"/>
          <w:szCs w:val="22"/>
        </w:rPr>
      </w:pPr>
      <w:r w:rsidRPr="0007269D">
        <w:rPr>
          <w:sz w:val="22"/>
          <w:szCs w:val="22"/>
        </w:rPr>
        <w:t>Source:</w:t>
      </w:r>
      <w:r w:rsidRPr="0007269D">
        <w:rPr>
          <w:sz w:val="22"/>
          <w:szCs w:val="22"/>
        </w:rPr>
        <w:tab/>
        <w:t>Ericsson</w:t>
      </w:r>
    </w:p>
    <w:p w14:paraId="65D65E47" w14:textId="48A17365" w:rsidR="0079487B" w:rsidRPr="0007269D" w:rsidRDefault="0079487B" w:rsidP="0079487B">
      <w:pPr>
        <w:pStyle w:val="3GPPHeader"/>
        <w:rPr>
          <w:sz w:val="22"/>
          <w:szCs w:val="22"/>
        </w:rPr>
      </w:pPr>
      <w:r w:rsidRPr="0007269D">
        <w:rPr>
          <w:sz w:val="22"/>
          <w:szCs w:val="22"/>
        </w:rPr>
        <w:t>Title:</w:t>
      </w:r>
      <w:r w:rsidRPr="0007269D">
        <w:rPr>
          <w:sz w:val="22"/>
          <w:szCs w:val="22"/>
        </w:rPr>
        <w:tab/>
      </w:r>
      <w:r w:rsidR="00D20684" w:rsidRPr="0007269D">
        <w:rPr>
          <w:sz w:val="22"/>
          <w:szCs w:val="22"/>
        </w:rPr>
        <w:t>BWP impact to RLM configuration</w:t>
      </w:r>
      <w:r w:rsidR="00934D47" w:rsidRPr="0007269D">
        <w:rPr>
          <w:sz w:val="22"/>
          <w:szCs w:val="22"/>
        </w:rPr>
        <w:t xml:space="preserve"> </w:t>
      </w:r>
    </w:p>
    <w:p w14:paraId="6BEBBE4E" w14:textId="77777777" w:rsidR="0079487B" w:rsidRPr="0007269D" w:rsidRDefault="0079487B" w:rsidP="0079487B">
      <w:pPr>
        <w:pStyle w:val="3GPPHeader"/>
      </w:pPr>
      <w:r w:rsidRPr="0007269D">
        <w:rPr>
          <w:sz w:val="22"/>
          <w:szCs w:val="22"/>
        </w:rPr>
        <w:t>Document for:</w:t>
      </w:r>
      <w:r w:rsidRPr="0007269D">
        <w:rPr>
          <w:sz w:val="22"/>
          <w:szCs w:val="22"/>
        </w:rPr>
        <w:tab/>
        <w:t>Discussion, Decision</w:t>
      </w:r>
    </w:p>
    <w:p w14:paraId="4DF0A17C" w14:textId="77777777" w:rsidR="0079487B" w:rsidRPr="0007269D" w:rsidRDefault="0079487B" w:rsidP="0079487B">
      <w:pPr>
        <w:pStyle w:val="Heading1"/>
      </w:pPr>
      <w:r w:rsidRPr="0007269D">
        <w:t>Introduction</w:t>
      </w:r>
    </w:p>
    <w:p w14:paraId="45C86A9C" w14:textId="41A5AD17" w:rsidR="007D251A" w:rsidRPr="0007269D" w:rsidRDefault="007D251A" w:rsidP="0079487B">
      <w:pPr>
        <w:pStyle w:val="BodyText"/>
      </w:pPr>
      <w:r w:rsidRPr="0007269D">
        <w:t>In RAN2#99</w:t>
      </w:r>
      <w:r w:rsidR="002306C6" w:rsidRPr="0007269D">
        <w:t>bis</w:t>
      </w:r>
      <w:r w:rsidRPr="0007269D">
        <w:t xml:space="preserve"> meeting </w:t>
      </w:r>
      <w:r w:rsidR="000D0487" w:rsidRPr="0007269D">
        <w:t xml:space="preserve">in </w:t>
      </w:r>
      <w:r w:rsidR="002306C6" w:rsidRPr="0007269D">
        <w:t>Prague</w:t>
      </w:r>
      <w:r w:rsidR="000D0487" w:rsidRPr="0007269D">
        <w:t xml:space="preserve">, </w:t>
      </w:r>
      <w:r w:rsidRPr="0007269D">
        <w:t>the following ha</w:t>
      </w:r>
      <w:r w:rsidR="00B35A27" w:rsidRPr="0007269D">
        <w:t>ve</w:t>
      </w:r>
      <w:r w:rsidRPr="0007269D">
        <w:t xml:space="preserve"> been </w:t>
      </w:r>
      <w:r w:rsidR="000D0487" w:rsidRPr="0007269D">
        <w:t xml:space="preserve">agreed concerning </w:t>
      </w:r>
      <w:r w:rsidRPr="0007269D">
        <w:t>RLM</w:t>
      </w:r>
      <w:r w:rsidR="000D0487" w:rsidRPr="0007269D">
        <w:t xml:space="preserve"> and </w:t>
      </w:r>
      <w:r w:rsidRPr="0007269D">
        <w:t>RLF</w:t>
      </w:r>
      <w:r w:rsidR="000D0487" w:rsidRPr="0007269D">
        <w:t xml:space="preserve"> triggering</w:t>
      </w:r>
      <w:r w:rsidRPr="0007269D">
        <w:t xml:space="preserve"> in NR</w:t>
      </w:r>
      <w:r w:rsidR="000D0487" w:rsidRPr="0007269D">
        <w:t>:</w:t>
      </w:r>
      <w:r w:rsidRPr="0007269D">
        <w:t xml:space="preserve"> </w:t>
      </w:r>
    </w:p>
    <w:p w14:paraId="0D16C797" w14:textId="77777777" w:rsidR="002306C6" w:rsidRPr="0007269D" w:rsidRDefault="002306C6" w:rsidP="002306C6">
      <w:pPr>
        <w:pStyle w:val="Doc-text2"/>
        <w:pBdr>
          <w:top w:val="single" w:sz="4" w:space="1" w:color="auto"/>
          <w:left w:val="single" w:sz="4" w:space="4" w:color="auto"/>
          <w:bottom w:val="single" w:sz="4" w:space="1" w:color="auto"/>
          <w:right w:val="single" w:sz="4" w:space="4" w:color="auto"/>
        </w:pBdr>
      </w:pPr>
      <w:r w:rsidRPr="0007269D">
        <w:t>Agreements</w:t>
      </w:r>
    </w:p>
    <w:p w14:paraId="3DF3A986" w14:textId="77777777" w:rsidR="002306C6" w:rsidRPr="0007269D" w:rsidRDefault="002306C6" w:rsidP="002306C6">
      <w:pPr>
        <w:pStyle w:val="Doc-text2"/>
        <w:pBdr>
          <w:top w:val="single" w:sz="4" w:space="1" w:color="auto"/>
          <w:left w:val="single" w:sz="4" w:space="4" w:color="auto"/>
          <w:bottom w:val="single" w:sz="4" w:space="1" w:color="auto"/>
          <w:right w:val="single" w:sz="4" w:space="4" w:color="auto"/>
        </w:pBdr>
      </w:pPr>
      <w:r w:rsidRPr="0007269D">
        <w:t>1</w:t>
      </w:r>
      <w:r w:rsidRPr="0007269D">
        <w:tab/>
        <w:t>RLF detection will be specified for NR in the RRC spec (as in LTE)</w:t>
      </w:r>
    </w:p>
    <w:p w14:paraId="47BB3FF6" w14:textId="77777777" w:rsidR="002306C6" w:rsidRPr="0007269D" w:rsidRDefault="002306C6" w:rsidP="002306C6">
      <w:pPr>
        <w:pStyle w:val="Doc-text2"/>
        <w:pBdr>
          <w:top w:val="single" w:sz="4" w:space="1" w:color="auto"/>
          <w:left w:val="single" w:sz="4" w:space="4" w:color="auto"/>
          <w:bottom w:val="single" w:sz="4" w:space="1" w:color="auto"/>
          <w:right w:val="single" w:sz="4" w:space="4" w:color="auto"/>
        </w:pBdr>
      </w:pPr>
      <w:r w:rsidRPr="0007269D">
        <w:t>2</w:t>
      </w:r>
      <w:r w:rsidRPr="0007269D">
        <w:tab/>
        <w:t>For Dec 17, RLF will be based on the periodic IS/OOS indications from L1 (i.e. this is same frame work as LTE)</w:t>
      </w:r>
    </w:p>
    <w:p w14:paraId="4F7D5F26" w14:textId="77777777" w:rsidR="00C27D15" w:rsidRPr="0007269D" w:rsidRDefault="00C27D15" w:rsidP="00B35A27">
      <w:pPr>
        <w:pStyle w:val="Doc-text2"/>
        <w:ind w:left="0" w:firstLine="0"/>
      </w:pPr>
    </w:p>
    <w:p w14:paraId="53C33C41" w14:textId="1B1A116D" w:rsidR="00400081" w:rsidRPr="0007269D" w:rsidRDefault="00D6648A" w:rsidP="00266FB8">
      <w:pPr>
        <w:pStyle w:val="Doc-text2"/>
        <w:ind w:left="0" w:firstLine="0"/>
      </w:pPr>
      <w:r w:rsidRPr="0007269D">
        <w:t>C</w:t>
      </w:r>
      <w:r w:rsidR="00B35A27" w:rsidRPr="0007269D">
        <w:t xml:space="preserve">onsidering </w:t>
      </w:r>
      <w:r w:rsidR="00ED02D9" w:rsidRPr="0007269D">
        <w:t>the</w:t>
      </w:r>
      <w:r w:rsidR="00B35A27" w:rsidRPr="0007269D">
        <w:t xml:space="preserve"> concept of BWP, there are still some remaining issues need to be solved </w:t>
      </w:r>
      <w:r w:rsidR="00ED02D9" w:rsidRPr="0007269D">
        <w:t>for EN-DC</w:t>
      </w:r>
      <w:r w:rsidR="00B35A27" w:rsidRPr="0007269D">
        <w:t>.</w:t>
      </w:r>
    </w:p>
    <w:p w14:paraId="164945B1" w14:textId="3FDF8580" w:rsidR="0079487B" w:rsidRPr="0007269D" w:rsidRDefault="0079487B" w:rsidP="0079487B">
      <w:pPr>
        <w:pStyle w:val="Heading1"/>
      </w:pPr>
      <w:bookmarkStart w:id="1" w:name="_Ref178064866"/>
      <w:r w:rsidRPr="0007269D">
        <w:t>Discussion</w:t>
      </w:r>
      <w:bookmarkEnd w:id="1"/>
    </w:p>
    <w:p w14:paraId="7D115B6F" w14:textId="172A0F05" w:rsidR="00162123" w:rsidRPr="0007269D" w:rsidRDefault="00162123" w:rsidP="00162123">
      <w:r w:rsidRPr="0007269D">
        <w:t>Here are listed BWP and RLM related agreements from RAN1:</w:t>
      </w:r>
    </w:p>
    <w:p w14:paraId="18415235" w14:textId="77777777" w:rsidR="00C44B3E" w:rsidRPr="0007269D" w:rsidRDefault="00C44B3E" w:rsidP="00C44B3E">
      <w:pPr>
        <w:rPr>
          <w:lang w:eastAsia="x-none"/>
        </w:rPr>
      </w:pPr>
      <w:r w:rsidRPr="0007269D">
        <w:rPr>
          <w:lang w:eastAsia="x-none"/>
        </w:rPr>
        <w:t>Agreements:</w:t>
      </w:r>
    </w:p>
    <w:p w14:paraId="1CFB6FDB" w14:textId="77777777" w:rsidR="00C44B3E" w:rsidRPr="0007269D" w:rsidRDefault="00C44B3E" w:rsidP="00C44B3E">
      <w:pPr>
        <w:numPr>
          <w:ilvl w:val="0"/>
          <w:numId w:val="38"/>
        </w:numPr>
        <w:overflowPunct/>
        <w:autoSpaceDE/>
        <w:autoSpaceDN/>
        <w:adjustRightInd/>
        <w:spacing w:after="0"/>
        <w:jc w:val="left"/>
        <w:textAlignment w:val="auto"/>
      </w:pPr>
      <w:r w:rsidRPr="0007269D">
        <w:t>The IS/OOS threshold pair index to be used by a UE is explicitly indicated by RRC</w:t>
      </w:r>
    </w:p>
    <w:p w14:paraId="74FEEBAA" w14:textId="77777777" w:rsidR="00C44B3E" w:rsidRPr="0007269D" w:rsidRDefault="00C44B3E" w:rsidP="00C44B3E">
      <w:pPr>
        <w:numPr>
          <w:ilvl w:val="1"/>
          <w:numId w:val="38"/>
        </w:numPr>
        <w:overflowPunct/>
        <w:autoSpaceDE/>
        <w:autoSpaceDN/>
        <w:adjustRightInd/>
        <w:spacing w:after="0"/>
        <w:jc w:val="left"/>
        <w:textAlignment w:val="auto"/>
      </w:pPr>
      <w:r w:rsidRPr="0007269D">
        <w:t>IS/OOS threshold pair index corresponds to a specific IS/OOS threshold pair (to be defined by RAN4)</w:t>
      </w:r>
    </w:p>
    <w:p w14:paraId="72A3C10E" w14:textId="77777777" w:rsidR="00C44B3E" w:rsidRPr="0007269D" w:rsidRDefault="00C44B3E" w:rsidP="00C44B3E">
      <w:pPr>
        <w:numPr>
          <w:ilvl w:val="1"/>
          <w:numId w:val="38"/>
        </w:numPr>
        <w:overflowPunct/>
        <w:autoSpaceDE/>
        <w:autoSpaceDN/>
        <w:adjustRightInd/>
        <w:spacing w:after="0"/>
        <w:jc w:val="left"/>
        <w:textAlignment w:val="auto"/>
      </w:pPr>
      <w:r w:rsidRPr="0007269D">
        <w:t>FFS on default IS/OOS threshold pair index</w:t>
      </w:r>
    </w:p>
    <w:p w14:paraId="2B039A4C" w14:textId="77777777" w:rsidR="00C44B3E" w:rsidRPr="0007269D" w:rsidRDefault="00C44B3E" w:rsidP="00C44B3E">
      <w:pPr>
        <w:rPr>
          <w:lang w:eastAsia="x-none"/>
        </w:rPr>
      </w:pPr>
      <w:r w:rsidRPr="0007269D">
        <w:rPr>
          <w:lang w:eastAsia="x-none"/>
        </w:rPr>
        <w:t>Agreements:</w:t>
      </w:r>
    </w:p>
    <w:p w14:paraId="44430D95" w14:textId="77777777" w:rsidR="00C44B3E" w:rsidRPr="0007269D" w:rsidRDefault="00C44B3E" w:rsidP="00C44B3E">
      <w:pPr>
        <w:numPr>
          <w:ilvl w:val="0"/>
          <w:numId w:val="40"/>
        </w:numPr>
        <w:overflowPunct/>
        <w:autoSpaceDE/>
        <w:autoSpaceDN/>
        <w:adjustRightInd/>
        <w:spacing w:after="0"/>
        <w:jc w:val="left"/>
        <w:textAlignment w:val="auto"/>
        <w:rPr>
          <w:rFonts w:eastAsia="Times New Roman"/>
          <w:lang w:eastAsia="ko-KR"/>
        </w:rPr>
      </w:pPr>
      <w:r w:rsidRPr="0007269D">
        <w:rPr>
          <w:rFonts w:eastAsia="Times New Roman"/>
          <w:lang w:eastAsia="ko-KR"/>
        </w:rPr>
        <w:t>RLM-RS based on CSI-RS can be separately configured from CSI-RS for BM.</w:t>
      </w:r>
    </w:p>
    <w:p w14:paraId="5B6CDAE7" w14:textId="77777777" w:rsidR="00C44B3E" w:rsidRPr="0007269D" w:rsidRDefault="00C44B3E" w:rsidP="00C44B3E">
      <w:pPr>
        <w:pStyle w:val="ListBullet"/>
        <w:numPr>
          <w:ilvl w:val="1"/>
          <w:numId w:val="37"/>
        </w:numPr>
        <w:spacing w:after="180"/>
        <w:jc w:val="left"/>
        <w:rPr>
          <w:lang w:eastAsia="ko-KR"/>
        </w:rPr>
      </w:pPr>
      <w:r w:rsidRPr="0007269D">
        <w:rPr>
          <w:lang w:eastAsia="ko-KR"/>
        </w:rPr>
        <w:t xml:space="preserve">Framework for </w:t>
      </w:r>
      <w:proofErr w:type="spellStart"/>
      <w:r w:rsidRPr="0007269D">
        <w:rPr>
          <w:lang w:eastAsia="ko-KR"/>
        </w:rPr>
        <w:t>signaling</w:t>
      </w:r>
      <w:proofErr w:type="spellEnd"/>
      <w:r w:rsidRPr="0007269D">
        <w:rPr>
          <w:lang w:eastAsia="ko-KR"/>
        </w:rPr>
        <w:t xml:space="preserve"> CSI-RS for RLM would use the same </w:t>
      </w:r>
      <w:proofErr w:type="spellStart"/>
      <w:r w:rsidRPr="0007269D">
        <w:rPr>
          <w:lang w:eastAsia="ko-KR"/>
        </w:rPr>
        <w:t>signaling</w:t>
      </w:r>
      <w:proofErr w:type="spellEnd"/>
      <w:r w:rsidRPr="0007269D">
        <w:rPr>
          <w:lang w:eastAsia="ko-KR"/>
        </w:rPr>
        <w:t xml:space="preserve"> framework for </w:t>
      </w:r>
      <w:proofErr w:type="spellStart"/>
      <w:r w:rsidRPr="0007269D">
        <w:rPr>
          <w:lang w:eastAsia="ko-KR"/>
        </w:rPr>
        <w:t>signaling</w:t>
      </w:r>
      <w:proofErr w:type="spellEnd"/>
      <w:r w:rsidRPr="0007269D">
        <w:rPr>
          <w:lang w:eastAsia="ko-KR"/>
        </w:rPr>
        <w:t xml:space="preserve"> CSI-RS for BM.</w:t>
      </w:r>
    </w:p>
    <w:p w14:paraId="7A16BE95" w14:textId="77777777" w:rsidR="00C44B3E" w:rsidRPr="0007269D" w:rsidRDefault="00C44B3E" w:rsidP="00C44B3E">
      <w:pPr>
        <w:pStyle w:val="ListBullet"/>
        <w:numPr>
          <w:ilvl w:val="1"/>
          <w:numId w:val="37"/>
        </w:numPr>
        <w:spacing w:after="180"/>
        <w:jc w:val="left"/>
        <w:rPr>
          <w:lang w:eastAsia="ko-KR"/>
        </w:rPr>
      </w:pPr>
      <w:r w:rsidRPr="0007269D">
        <w:rPr>
          <w:lang w:eastAsia="ko-KR"/>
        </w:rPr>
        <w:t>FFS: additional updates of CSI-RS for RLM based on updates of CSI-RS in BM</w:t>
      </w:r>
    </w:p>
    <w:p w14:paraId="271FCE88" w14:textId="7F1CE1A5" w:rsidR="00162123" w:rsidRPr="0007269D" w:rsidRDefault="00C44B3E" w:rsidP="00E56E04">
      <w:pPr>
        <w:pStyle w:val="ListBullet"/>
        <w:numPr>
          <w:ilvl w:val="1"/>
          <w:numId w:val="37"/>
        </w:numPr>
        <w:spacing w:after="180"/>
        <w:jc w:val="left"/>
      </w:pPr>
      <w:r w:rsidRPr="0007269D">
        <w:rPr>
          <w:lang w:eastAsia="ko-KR"/>
        </w:rPr>
        <w:t>Note: Network can choose to re-use of some or all of CSI-RS resources for BM for CSI-RS for RLM.</w:t>
      </w:r>
    </w:p>
    <w:p w14:paraId="0A430A0E" w14:textId="77777777" w:rsidR="00162123" w:rsidRPr="0007269D" w:rsidRDefault="00162123" w:rsidP="00162123">
      <w:pPr>
        <w:rPr>
          <w:lang w:eastAsia="x-none"/>
        </w:rPr>
      </w:pPr>
      <w:r w:rsidRPr="0007269D">
        <w:rPr>
          <w:lang w:eastAsia="x-none"/>
        </w:rPr>
        <w:t>Agreements:</w:t>
      </w:r>
    </w:p>
    <w:p w14:paraId="48E57BF9" w14:textId="77777777" w:rsidR="00162123" w:rsidRPr="0007269D"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 xml:space="preserve">Discuss further offline on the maximum # of indicated CSI-RS resources &amp; SS blocks to be used for RLM </w:t>
      </w:r>
    </w:p>
    <w:p w14:paraId="26D1E4D6" w14:textId="77777777" w:rsidR="00162123" w:rsidRPr="0007269D" w:rsidRDefault="00162123" w:rsidP="00162123">
      <w:pPr>
        <w:pStyle w:val="ListParagraph"/>
        <w:numPr>
          <w:ilvl w:val="0"/>
          <w:numId w:val="37"/>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In case of SS/PBCH block based RLM, the RLM-RS resources are UE-specifically RRC configured, where among L SS Blocks for a given frequency band, each SS block to be used for RLM can be individually indicated</w:t>
      </w:r>
    </w:p>
    <w:p w14:paraId="5D44B65D" w14:textId="77777777" w:rsidR="00162123" w:rsidRPr="0007269D" w:rsidRDefault="00162123" w:rsidP="00162123">
      <w:pPr>
        <w:pStyle w:val="ListParagraph"/>
        <w:numPr>
          <w:ilvl w:val="1"/>
          <w:numId w:val="37"/>
        </w:numPr>
        <w:overflowPunct/>
        <w:autoSpaceDE/>
        <w:autoSpaceDN/>
        <w:adjustRightInd/>
        <w:spacing w:after="0"/>
        <w:contextualSpacing w:val="0"/>
        <w:jc w:val="left"/>
        <w:textAlignment w:val="auto"/>
        <w:rPr>
          <w:rFonts w:ascii="Times New Roman" w:hAnsi="Times New Roman"/>
          <w:lang w:val="sv-SE" w:eastAsia="ko-KR"/>
        </w:rPr>
      </w:pPr>
      <w:r w:rsidRPr="0007269D">
        <w:rPr>
          <w:rFonts w:ascii="Times New Roman" w:hAnsi="Times New Roman"/>
          <w:lang w:val="sv-SE" w:eastAsia="ko-KR"/>
        </w:rPr>
        <w:t xml:space="preserve">FFS </w:t>
      </w:r>
      <w:proofErr w:type="spellStart"/>
      <w:r w:rsidRPr="0007269D">
        <w:rPr>
          <w:rFonts w:ascii="Times New Roman" w:hAnsi="Times New Roman"/>
          <w:lang w:val="sv-SE" w:eastAsia="ko-KR"/>
        </w:rPr>
        <w:t>signalling</w:t>
      </w:r>
      <w:proofErr w:type="spellEnd"/>
      <w:r w:rsidRPr="0007269D">
        <w:rPr>
          <w:rFonts w:ascii="Times New Roman" w:hAnsi="Times New Roman"/>
          <w:lang w:val="sv-SE" w:eastAsia="ko-KR"/>
        </w:rPr>
        <w:t xml:space="preserve"> </w:t>
      </w:r>
      <w:proofErr w:type="spellStart"/>
      <w:r w:rsidRPr="0007269D">
        <w:rPr>
          <w:rFonts w:ascii="Times New Roman" w:hAnsi="Times New Roman"/>
          <w:lang w:val="sv-SE" w:eastAsia="ko-KR"/>
        </w:rPr>
        <w:t>details</w:t>
      </w:r>
      <w:proofErr w:type="spellEnd"/>
      <w:r w:rsidRPr="0007269D">
        <w:rPr>
          <w:rFonts w:ascii="Times New Roman" w:hAnsi="Times New Roman"/>
          <w:lang w:val="sv-SE" w:eastAsia="ko-KR"/>
        </w:rPr>
        <w:t xml:space="preserve"> (</w:t>
      </w:r>
      <w:proofErr w:type="spellStart"/>
      <w:r w:rsidRPr="0007269D">
        <w:rPr>
          <w:rFonts w:ascii="Times New Roman" w:hAnsi="Times New Roman"/>
          <w:lang w:val="sv-SE" w:eastAsia="ko-KR"/>
        </w:rPr>
        <w:t>e.g</w:t>
      </w:r>
      <w:proofErr w:type="spellEnd"/>
      <w:r w:rsidRPr="0007269D">
        <w:rPr>
          <w:rFonts w:ascii="Times New Roman" w:hAnsi="Times New Roman"/>
          <w:lang w:val="sv-SE" w:eastAsia="ko-KR"/>
        </w:rPr>
        <w:t xml:space="preserve">., via </w:t>
      </w:r>
      <w:proofErr w:type="spellStart"/>
      <w:r w:rsidRPr="0007269D">
        <w:rPr>
          <w:rFonts w:ascii="Times New Roman" w:hAnsi="Times New Roman"/>
          <w:lang w:val="sv-SE" w:eastAsia="ko-KR"/>
        </w:rPr>
        <w:t>bitmap</w:t>
      </w:r>
      <w:proofErr w:type="spellEnd"/>
      <w:r w:rsidRPr="0007269D">
        <w:rPr>
          <w:rFonts w:ascii="Times New Roman" w:hAnsi="Times New Roman"/>
          <w:lang w:val="sv-SE" w:eastAsia="ko-KR"/>
        </w:rPr>
        <w:t>, via SS block index)</w:t>
      </w:r>
    </w:p>
    <w:p w14:paraId="1F73F421" w14:textId="52E336D3" w:rsidR="00162123" w:rsidRPr="0007269D" w:rsidRDefault="00162123" w:rsidP="00D6648A">
      <w:pPr>
        <w:pStyle w:val="ListParagraph"/>
        <w:numPr>
          <w:ilvl w:val="2"/>
          <w:numId w:val="37"/>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Note: this depends on the max # of SS blocks for RLM</w:t>
      </w:r>
    </w:p>
    <w:p w14:paraId="1F290DCD" w14:textId="77777777" w:rsidR="00C44B3E" w:rsidRPr="0007269D" w:rsidRDefault="00C44B3E" w:rsidP="00C44B3E">
      <w:pPr>
        <w:rPr>
          <w:lang w:eastAsia="x-none"/>
        </w:rPr>
      </w:pPr>
      <w:r w:rsidRPr="0007269D">
        <w:rPr>
          <w:lang w:eastAsia="x-none"/>
        </w:rPr>
        <w:t>Agreements:</w:t>
      </w:r>
    </w:p>
    <w:p w14:paraId="050334C3" w14:textId="77777777" w:rsidR="00C44B3E" w:rsidRPr="0007269D" w:rsidRDefault="00C44B3E" w:rsidP="00C44B3E">
      <w:pPr>
        <w:numPr>
          <w:ilvl w:val="0"/>
          <w:numId w:val="40"/>
        </w:numPr>
        <w:overflowPunct/>
        <w:autoSpaceDE/>
        <w:autoSpaceDN/>
        <w:adjustRightInd/>
        <w:spacing w:after="0"/>
        <w:jc w:val="left"/>
        <w:textAlignment w:val="auto"/>
        <w:rPr>
          <w:rFonts w:eastAsia="Times New Roman"/>
          <w:lang w:eastAsia="ko-KR"/>
        </w:rPr>
      </w:pPr>
      <w:r w:rsidRPr="0007269D">
        <w:rPr>
          <w:rFonts w:eastAsia="Times New Roman"/>
          <w:lang w:eastAsia="ko-KR"/>
        </w:rPr>
        <w:t>NR supports configuration of at most X number of RLM-RS (CSI-RS and/or SSB) resources for a UE</w:t>
      </w:r>
    </w:p>
    <w:p w14:paraId="670BD4A9" w14:textId="77777777" w:rsidR="00C44B3E" w:rsidRPr="0007269D"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final value of X to be determined in the next meeting and (X &lt;= [8])</w:t>
      </w:r>
    </w:p>
    <w:p w14:paraId="4BEA3D99" w14:textId="77777777" w:rsidR="00C44B3E" w:rsidRPr="0007269D"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Note: in the deployment scenario where BM is needed, the BM processing and reporting are a pre-requisite for the network to select up to X RLM-RSs.</w:t>
      </w:r>
    </w:p>
    <w:p w14:paraId="7449E721" w14:textId="77777777" w:rsidR="00C44B3E" w:rsidRPr="0007269D" w:rsidRDefault="00C44B3E" w:rsidP="00C44B3E">
      <w:pPr>
        <w:pStyle w:val="ListParagraph"/>
        <w:numPr>
          <w:ilvl w:val="1"/>
          <w:numId w:val="39"/>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FFS: whether to have different number for sub 6 and above 6 GHz</w:t>
      </w:r>
    </w:p>
    <w:p w14:paraId="1514629E" w14:textId="77777777" w:rsidR="00C44B3E" w:rsidRPr="0007269D" w:rsidRDefault="00C44B3E" w:rsidP="00C44B3E"/>
    <w:p w14:paraId="0482C199" w14:textId="77777777" w:rsidR="00BB6624" w:rsidRPr="0007269D" w:rsidRDefault="00BB6624" w:rsidP="00BB6624">
      <w:pPr>
        <w:pStyle w:val="ListParagraph"/>
        <w:spacing w:before="120" w:line="280" w:lineRule="atLeast"/>
        <w:rPr>
          <w:rFonts w:ascii="Times New Roman" w:hAnsi="Times New Roman"/>
        </w:rPr>
      </w:pPr>
      <w:r w:rsidRPr="0007269D">
        <w:rPr>
          <w:rFonts w:ascii="Times New Roman" w:hAnsi="Times New Roman"/>
        </w:rPr>
        <w:lastRenderedPageBreak/>
        <w:t>Agreements:</w:t>
      </w:r>
    </w:p>
    <w:p w14:paraId="2749BA77" w14:textId="77777777" w:rsidR="00BB6624" w:rsidRPr="0007269D"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rPr>
      </w:pPr>
      <w:r w:rsidRPr="0007269D">
        <w:rPr>
          <w:rFonts w:ascii="Times New Roman" w:hAnsi="Times New Roman"/>
        </w:rPr>
        <w:t>For guidance for RAN4 testing &amp; requirement purposes:</w:t>
      </w:r>
    </w:p>
    <w:p w14:paraId="52831D54" w14:textId="77777777" w:rsidR="00BB6624" w:rsidRPr="0007269D" w:rsidRDefault="00BB6624" w:rsidP="00BB6624">
      <w:pPr>
        <w:pStyle w:val="ListParagraph"/>
        <w:numPr>
          <w:ilvl w:val="1"/>
          <w:numId w:val="36"/>
        </w:numPr>
        <w:overflowPunct/>
        <w:autoSpaceDE/>
        <w:autoSpaceDN/>
        <w:adjustRightInd/>
        <w:spacing w:after="0"/>
        <w:contextualSpacing w:val="0"/>
        <w:jc w:val="left"/>
        <w:textAlignment w:val="auto"/>
        <w:rPr>
          <w:rFonts w:ascii="Times New Roman" w:hAnsi="Times New Roman"/>
        </w:rPr>
      </w:pPr>
      <w:r w:rsidRPr="0007269D">
        <w:rPr>
          <w:rFonts w:ascii="Times New Roman" w:hAnsi="Times New Roman"/>
        </w:rPr>
        <w:t>UE may assume that configured RLM-RS and the “hypothetical” DMRS of the “hypothetical” PDCCH for RLM has QCL relationship with respect to spatial, average gain, delay and Doppler parameters.</w:t>
      </w:r>
    </w:p>
    <w:p w14:paraId="0B08FEE7" w14:textId="77777777" w:rsidR="00BB6624" w:rsidRPr="0007269D" w:rsidRDefault="00BB6624" w:rsidP="00BB6624">
      <w:pPr>
        <w:pStyle w:val="ListParagraph"/>
        <w:numPr>
          <w:ilvl w:val="0"/>
          <w:numId w:val="36"/>
        </w:numPr>
        <w:overflowPunct/>
        <w:autoSpaceDE/>
        <w:autoSpaceDN/>
        <w:adjustRightInd/>
        <w:spacing w:after="0"/>
        <w:contextualSpacing w:val="0"/>
        <w:jc w:val="left"/>
        <w:textAlignment w:val="auto"/>
        <w:rPr>
          <w:rFonts w:ascii="Times New Roman" w:hAnsi="Times New Roman"/>
          <w:b/>
        </w:rPr>
      </w:pPr>
      <w:r w:rsidRPr="0007269D">
        <w:rPr>
          <w:rFonts w:ascii="Times New Roman" w:hAnsi="Times New Roman"/>
        </w:rPr>
        <w:t xml:space="preserve">Draft LS in </w:t>
      </w:r>
      <w:r w:rsidRPr="0007269D">
        <w:rPr>
          <w:rFonts w:ascii="Times New Roman" w:hAnsi="Times New Roman"/>
          <w:b/>
        </w:rPr>
        <w:t xml:space="preserve">R1-1719216, </w:t>
      </w:r>
      <w:r w:rsidRPr="0007269D">
        <w:rPr>
          <w:rFonts w:ascii="Times New Roman" w:hAnsi="Times New Roman"/>
        </w:rPr>
        <w:t>which is endorsed and approved in R1-1719218</w:t>
      </w:r>
    </w:p>
    <w:p w14:paraId="486CEF8B" w14:textId="39367DEC" w:rsidR="007E3DBE" w:rsidRPr="0007269D" w:rsidRDefault="007E3DBE" w:rsidP="007E3DBE">
      <w:pPr>
        <w:rPr>
          <w:rFonts w:ascii="Times New Roman" w:eastAsia="Times New Roman" w:hAnsi="Times New Roman"/>
          <w:lang w:eastAsia="ko-KR"/>
        </w:rPr>
      </w:pPr>
    </w:p>
    <w:p w14:paraId="2A120DEE" w14:textId="77777777" w:rsidR="00601821" w:rsidRPr="0007269D" w:rsidRDefault="00601821" w:rsidP="00601821">
      <w:pPr>
        <w:rPr>
          <w:lang w:eastAsia="x-none"/>
        </w:rPr>
      </w:pPr>
      <w:r w:rsidRPr="0007269D">
        <w:rPr>
          <w:lang w:eastAsia="x-none"/>
        </w:rPr>
        <w:t>Agreements:</w:t>
      </w:r>
    </w:p>
    <w:p w14:paraId="11AD1B6F" w14:textId="77777777" w:rsidR="00601821" w:rsidRPr="0007269D" w:rsidRDefault="00601821" w:rsidP="00601821">
      <w:pPr>
        <w:numPr>
          <w:ilvl w:val="0"/>
          <w:numId w:val="42"/>
        </w:numPr>
        <w:overflowPunct/>
        <w:autoSpaceDE/>
        <w:autoSpaceDN/>
        <w:adjustRightInd/>
        <w:spacing w:after="0"/>
        <w:jc w:val="left"/>
        <w:textAlignment w:val="auto"/>
        <w:rPr>
          <w:lang w:val="en-US" w:eastAsia="zh-TW"/>
        </w:rPr>
      </w:pPr>
      <w:r w:rsidRPr="0007269D">
        <w:rPr>
          <w:lang w:val="en-US" w:eastAsia="zh-TW"/>
        </w:rPr>
        <w:t>For paired spectrum, support a dedicated timer for timer-based active DL BWP switching to the default DL BWP</w:t>
      </w:r>
    </w:p>
    <w:p w14:paraId="39023F1A"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starts the timer when it switches its active DL BWP to a DL BWP other than the default DL BWP</w:t>
      </w:r>
    </w:p>
    <w:p w14:paraId="263B90C1"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restarts the timer to the initial value when it successfully decodes a DCI to schedule PDSCH(s) in its active DL BWP</w:t>
      </w:r>
    </w:p>
    <w:p w14:paraId="562CFA74" w14:textId="77777777" w:rsidR="00601821" w:rsidRPr="0007269D" w:rsidRDefault="00601821" w:rsidP="00601821">
      <w:pPr>
        <w:numPr>
          <w:ilvl w:val="2"/>
          <w:numId w:val="42"/>
        </w:numPr>
        <w:overflowPunct/>
        <w:autoSpaceDE/>
        <w:autoSpaceDN/>
        <w:adjustRightInd/>
        <w:spacing w:after="0"/>
        <w:jc w:val="left"/>
        <w:textAlignment w:val="auto"/>
        <w:rPr>
          <w:lang w:val="en-US" w:eastAsia="zh-TW"/>
        </w:rPr>
      </w:pPr>
      <w:r w:rsidRPr="0007269D">
        <w:rPr>
          <w:lang w:val="en-US" w:eastAsia="zh-TW"/>
        </w:rPr>
        <w:t>FFS other cases</w:t>
      </w:r>
    </w:p>
    <w:p w14:paraId="169112C7"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switches its active DL BWP to the default DL BWP when the timer expires</w:t>
      </w:r>
    </w:p>
    <w:p w14:paraId="568A1F94" w14:textId="77777777" w:rsidR="00601821" w:rsidRPr="0007269D" w:rsidRDefault="00601821" w:rsidP="00601821">
      <w:pPr>
        <w:numPr>
          <w:ilvl w:val="2"/>
          <w:numId w:val="42"/>
        </w:numPr>
        <w:overflowPunct/>
        <w:autoSpaceDE/>
        <w:autoSpaceDN/>
        <w:adjustRightInd/>
        <w:jc w:val="left"/>
        <w:textAlignment w:val="auto"/>
        <w:rPr>
          <w:lang w:val="en-US" w:eastAsia="zh-TW"/>
        </w:rPr>
      </w:pPr>
      <w:r w:rsidRPr="0007269D">
        <w:rPr>
          <w:lang w:val="en-US" w:eastAsia="zh-TW"/>
        </w:rPr>
        <w:t>FFS other conditions (e.g. interaction with DRX timer)</w:t>
      </w:r>
    </w:p>
    <w:p w14:paraId="0BEA4EF4" w14:textId="77777777" w:rsidR="00601821" w:rsidRPr="0007269D" w:rsidRDefault="00601821" w:rsidP="00601821">
      <w:pPr>
        <w:numPr>
          <w:ilvl w:val="0"/>
          <w:numId w:val="42"/>
        </w:numPr>
        <w:overflowPunct/>
        <w:autoSpaceDE/>
        <w:autoSpaceDN/>
        <w:adjustRightInd/>
        <w:spacing w:after="0"/>
        <w:jc w:val="left"/>
        <w:textAlignment w:val="auto"/>
        <w:rPr>
          <w:lang w:val="en-US" w:eastAsia="zh-TW"/>
        </w:rPr>
      </w:pPr>
      <w:r w:rsidRPr="0007269D">
        <w:rPr>
          <w:lang w:val="en-US" w:eastAsia="zh-TW"/>
        </w:rPr>
        <w:t>For unpaired spectrum, support a dedicated timer for timer-based active DL/UL BWP pair switching to the default DL/UL BWP pair</w:t>
      </w:r>
    </w:p>
    <w:p w14:paraId="36E3A67B"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starts the timer when it switches its active DL/UL BWP pair to a DL/UL BWP pair other than the default DL/UL BWP pair</w:t>
      </w:r>
    </w:p>
    <w:p w14:paraId="56768D3B"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restarts the timer to the initial value when it successfully decodes a DCI to schedule PDSCH(s) in its active DL/UL BWP pair</w:t>
      </w:r>
    </w:p>
    <w:p w14:paraId="1D14F464" w14:textId="77777777" w:rsidR="00601821" w:rsidRPr="0007269D" w:rsidRDefault="00601821" w:rsidP="00601821">
      <w:pPr>
        <w:numPr>
          <w:ilvl w:val="2"/>
          <w:numId w:val="42"/>
        </w:numPr>
        <w:overflowPunct/>
        <w:autoSpaceDE/>
        <w:autoSpaceDN/>
        <w:adjustRightInd/>
        <w:spacing w:after="0"/>
        <w:jc w:val="left"/>
        <w:textAlignment w:val="auto"/>
        <w:rPr>
          <w:lang w:val="en-US" w:eastAsia="zh-TW"/>
        </w:rPr>
      </w:pPr>
      <w:r w:rsidRPr="0007269D">
        <w:rPr>
          <w:lang w:val="en-US" w:eastAsia="zh-TW"/>
        </w:rPr>
        <w:t>FFS other cases</w:t>
      </w:r>
    </w:p>
    <w:p w14:paraId="47F05FA4" w14:textId="77777777" w:rsidR="00601821" w:rsidRPr="0007269D" w:rsidRDefault="00601821" w:rsidP="00601821">
      <w:pPr>
        <w:numPr>
          <w:ilvl w:val="1"/>
          <w:numId w:val="42"/>
        </w:numPr>
        <w:overflowPunct/>
        <w:autoSpaceDE/>
        <w:autoSpaceDN/>
        <w:adjustRightInd/>
        <w:spacing w:after="0"/>
        <w:ind w:left="1434" w:hanging="357"/>
        <w:jc w:val="left"/>
        <w:textAlignment w:val="auto"/>
        <w:rPr>
          <w:lang w:val="en-US" w:eastAsia="zh-TW"/>
        </w:rPr>
      </w:pPr>
      <w:r w:rsidRPr="0007269D">
        <w:rPr>
          <w:lang w:val="en-US" w:eastAsia="zh-TW"/>
        </w:rPr>
        <w:t>A UE switches its active DL/UL BWP pair to the default DL/UL BWP pair when the timer expires</w:t>
      </w:r>
    </w:p>
    <w:p w14:paraId="6B920312" w14:textId="77777777" w:rsidR="00601821" w:rsidRPr="0007269D" w:rsidRDefault="00601821" w:rsidP="00601821">
      <w:pPr>
        <w:numPr>
          <w:ilvl w:val="2"/>
          <w:numId w:val="42"/>
        </w:numPr>
        <w:overflowPunct/>
        <w:autoSpaceDE/>
        <w:autoSpaceDN/>
        <w:adjustRightInd/>
        <w:jc w:val="left"/>
        <w:textAlignment w:val="auto"/>
        <w:rPr>
          <w:lang w:val="en-US" w:eastAsia="zh-TW"/>
        </w:rPr>
      </w:pPr>
      <w:r w:rsidRPr="0007269D">
        <w:rPr>
          <w:lang w:val="en-US" w:eastAsia="zh-TW"/>
        </w:rPr>
        <w:t>FFS other conditions (e.g. interaction with DRX timer)</w:t>
      </w:r>
    </w:p>
    <w:p w14:paraId="5B8CCA57" w14:textId="77777777" w:rsidR="00601821" w:rsidRPr="0007269D" w:rsidRDefault="00601821" w:rsidP="00601821">
      <w:pPr>
        <w:numPr>
          <w:ilvl w:val="0"/>
          <w:numId w:val="42"/>
        </w:numPr>
        <w:overflowPunct/>
        <w:autoSpaceDE/>
        <w:autoSpaceDN/>
        <w:adjustRightInd/>
        <w:jc w:val="left"/>
        <w:textAlignment w:val="auto"/>
        <w:rPr>
          <w:lang w:val="en-US" w:eastAsia="zh-TW"/>
        </w:rPr>
      </w:pPr>
      <w:r w:rsidRPr="0007269D">
        <w:rPr>
          <w:lang w:val="en-US" w:eastAsia="zh-TW"/>
        </w:rPr>
        <w:t>FFS the range and granularity of the timer</w:t>
      </w:r>
    </w:p>
    <w:p w14:paraId="7A898D3D" w14:textId="77777777" w:rsidR="00601821" w:rsidRPr="0007269D" w:rsidRDefault="00601821" w:rsidP="007E3DBE">
      <w:pPr>
        <w:rPr>
          <w:rFonts w:ascii="Times New Roman" w:eastAsia="Times New Roman" w:hAnsi="Times New Roman"/>
          <w:lang w:eastAsia="ko-KR"/>
        </w:rPr>
      </w:pPr>
    </w:p>
    <w:p w14:paraId="72336E3A" w14:textId="21C973D1" w:rsidR="007E3DBE" w:rsidRPr="0007269D" w:rsidRDefault="007E3DBE" w:rsidP="00925824">
      <w:pPr>
        <w:ind w:firstLine="567"/>
        <w:rPr>
          <w:rFonts w:ascii="Times New Roman" w:eastAsia="Times New Roman" w:hAnsi="Times New Roman"/>
          <w:lang w:eastAsia="ko-KR"/>
        </w:rPr>
      </w:pPr>
      <w:r w:rsidRPr="0007269D">
        <w:rPr>
          <w:rFonts w:ascii="Times New Roman" w:eastAsia="Times New Roman" w:hAnsi="Times New Roman"/>
          <w:lang w:eastAsia="ko-KR"/>
        </w:rPr>
        <w:t>Agreements:</w:t>
      </w:r>
    </w:p>
    <w:p w14:paraId="3A189B5C" w14:textId="77777777" w:rsidR="007E3DBE" w:rsidRPr="0007269D" w:rsidRDefault="007E3DBE" w:rsidP="007E3DBE">
      <w:pPr>
        <w:pStyle w:val="ListParagraph"/>
        <w:numPr>
          <w:ilvl w:val="0"/>
          <w:numId w:val="41"/>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UE is not required to perform RLM measurements outside the active DL BWP</w:t>
      </w:r>
    </w:p>
    <w:p w14:paraId="5D0CEEAA" w14:textId="77777777" w:rsidR="007E3DBE" w:rsidRPr="0007269D" w:rsidRDefault="007E3DBE" w:rsidP="007E3DBE">
      <w:pPr>
        <w:pStyle w:val="ListParagraph"/>
        <w:numPr>
          <w:ilvl w:val="1"/>
          <w:numId w:val="41"/>
        </w:numPr>
        <w:overflowPunct/>
        <w:autoSpaceDE/>
        <w:autoSpaceDN/>
        <w:adjustRightInd/>
        <w:spacing w:after="0"/>
        <w:contextualSpacing w:val="0"/>
        <w:jc w:val="left"/>
        <w:textAlignment w:val="auto"/>
        <w:rPr>
          <w:rFonts w:ascii="Times New Roman" w:hAnsi="Times New Roman"/>
          <w:lang w:eastAsia="ko-KR"/>
        </w:rPr>
      </w:pPr>
      <w:r w:rsidRPr="0007269D">
        <w:rPr>
          <w:rFonts w:ascii="Times New Roman" w:hAnsi="Times New Roman"/>
          <w:lang w:eastAsia="ko-KR"/>
        </w:rPr>
        <w:t xml:space="preserve">Note: RAN4 is discussing RLM requirements and need for measurement gaps. </w:t>
      </w:r>
    </w:p>
    <w:p w14:paraId="311C0E2A" w14:textId="77777777" w:rsidR="00BB6624" w:rsidRPr="0007269D" w:rsidRDefault="00BB6624" w:rsidP="00BB6624"/>
    <w:p w14:paraId="721372F6" w14:textId="3C35B098" w:rsidR="00B35A27" w:rsidRPr="0007269D" w:rsidRDefault="00B35A27" w:rsidP="00162123">
      <w:pPr>
        <w:pStyle w:val="Heading1"/>
      </w:pPr>
      <w:r w:rsidRPr="0007269D">
        <w:t>BWP impact on RLM</w:t>
      </w:r>
    </w:p>
    <w:p w14:paraId="4BC2D909" w14:textId="17557372" w:rsidR="00413874" w:rsidRPr="0007269D" w:rsidRDefault="00413874" w:rsidP="00B35A27">
      <w:r w:rsidRPr="0007269D">
        <w:t>In RAN2#99-bis, the following has been agreed:</w:t>
      </w:r>
    </w:p>
    <w:p w14:paraId="7DBAC165" w14:textId="717FED87" w:rsidR="00413874" w:rsidRPr="0007269D" w:rsidRDefault="00413874" w:rsidP="00925824">
      <w:pPr>
        <w:pStyle w:val="ListParagraph"/>
        <w:numPr>
          <w:ilvl w:val="0"/>
          <w:numId w:val="51"/>
        </w:numPr>
      </w:pPr>
      <w:r w:rsidRPr="0007269D">
        <w:t>a/ We leave to RAN1 to conclude how the IS/OOS indications are derived;</w:t>
      </w:r>
    </w:p>
    <w:p w14:paraId="41CC95EE" w14:textId="0FAB59FB" w:rsidR="00413874" w:rsidRPr="0007269D" w:rsidRDefault="00413874" w:rsidP="00925824">
      <w:pPr>
        <w:pStyle w:val="ListParagraph"/>
        <w:numPr>
          <w:ilvl w:val="0"/>
          <w:numId w:val="51"/>
        </w:numPr>
      </w:pPr>
      <w:r w:rsidRPr="0007269D">
        <w:t>b/ RRC timers and counters related to RLM are not reset when the active BWP is changed.</w:t>
      </w:r>
    </w:p>
    <w:p w14:paraId="60E3CE36" w14:textId="3CC30E03" w:rsidR="008026A7" w:rsidRPr="0007269D" w:rsidRDefault="00413874" w:rsidP="00B35A27">
      <w:r w:rsidRPr="0007269D">
        <w:t>In other words, regardless of what happens in the lower layers, a change in active BWP does not lead to any changes to RLF counters (N310, N311) and timers (T310 and T311</w:t>
      </w:r>
      <w:r w:rsidR="008026A7" w:rsidRPr="0007269D">
        <w:t>)</w:t>
      </w:r>
      <w:r w:rsidRPr="0007269D">
        <w:t xml:space="preserve">. Also, RLM is primarily decided in RAN1, i.e., how the UE derives IS/OOS events upon changes of BPW. </w:t>
      </w:r>
    </w:p>
    <w:p w14:paraId="084BBBB1" w14:textId="61F182D6" w:rsidR="00413874" w:rsidRPr="0007269D" w:rsidRDefault="008026A7" w:rsidP="00925824">
      <w:pPr>
        <w:pStyle w:val="ListParagraph"/>
        <w:numPr>
          <w:ilvl w:val="0"/>
          <w:numId w:val="49"/>
        </w:numPr>
      </w:pPr>
      <w:r w:rsidRPr="0007269D">
        <w:t xml:space="preserve">While one could say that there are no remaining open issues concerning the impact of the BWP concept to RLF triggering, </w:t>
      </w:r>
      <w:r w:rsidR="00413874" w:rsidRPr="0007269D">
        <w:t>as in RLM is configurable</w:t>
      </w:r>
      <w:r w:rsidRPr="0007269D">
        <w:t xml:space="preserve"> in NR</w:t>
      </w:r>
      <w:r w:rsidR="00413874" w:rsidRPr="0007269D">
        <w:t xml:space="preserve">, configuration aspects need to be </w:t>
      </w:r>
      <w:r w:rsidRPr="0007269D">
        <w:t xml:space="preserve">discussed </w:t>
      </w:r>
      <w:r w:rsidR="00413874" w:rsidRPr="0007269D">
        <w:t>in RAN2.</w:t>
      </w:r>
      <w:r w:rsidRPr="0007269D">
        <w:t xml:space="preserve"> D</w:t>
      </w:r>
      <w:r w:rsidR="00413874" w:rsidRPr="0007269D">
        <w:t xml:space="preserve">ifferent from LTE, RLM parameters need to be configured by RRC. At least in RRC_CONNECTED, the main RAN2 aspects related to the BWP impact on RLM are the following: </w:t>
      </w:r>
      <w:r w:rsidRPr="0007269D">
        <w:t xml:space="preserve">Issue 1) </w:t>
      </w:r>
      <w:r w:rsidR="00413874" w:rsidRPr="0007269D">
        <w:t xml:space="preserve">Whether the RLM configuration </w:t>
      </w:r>
      <w:r w:rsidRPr="0007269D">
        <w:t xml:space="preserve">(for a given UE) </w:t>
      </w:r>
      <w:r w:rsidR="00413874" w:rsidRPr="0007269D">
        <w:t>will be provided per BWP</w:t>
      </w:r>
      <w:r w:rsidRPr="0007269D">
        <w:t xml:space="preserve"> or for all BWPs</w:t>
      </w:r>
      <w:r w:rsidR="00413874" w:rsidRPr="0007269D">
        <w:t>;</w:t>
      </w:r>
    </w:p>
    <w:p w14:paraId="39C6E56B" w14:textId="49E0BC22" w:rsidR="00413874" w:rsidRPr="0007269D" w:rsidRDefault="008026A7" w:rsidP="00925824">
      <w:pPr>
        <w:pStyle w:val="ListParagraph"/>
        <w:numPr>
          <w:ilvl w:val="0"/>
          <w:numId w:val="49"/>
        </w:numPr>
      </w:pPr>
      <w:r w:rsidRPr="0007269D">
        <w:t>Issue 2) W</w:t>
      </w:r>
      <w:r w:rsidR="00413874" w:rsidRPr="0007269D">
        <w:t xml:space="preserve">hether a change in active BWP will also lead to a change in </w:t>
      </w:r>
      <w:r w:rsidRPr="0007269D">
        <w:t>the RLM configuration</w:t>
      </w:r>
      <w:r w:rsidR="00413874" w:rsidRPr="0007269D">
        <w:t>;</w:t>
      </w:r>
    </w:p>
    <w:p w14:paraId="0FAAEDC0" w14:textId="1D38B52E" w:rsidR="008026A7" w:rsidRPr="0007269D" w:rsidRDefault="008026A7" w:rsidP="00B35A27">
      <w:r w:rsidRPr="0007269D">
        <w:t xml:space="preserve">According to the RAN1 requirement of only performing RLM in the active BWP, a possible solution for </w:t>
      </w:r>
      <w:r w:rsidR="00FC136E" w:rsidRPr="0007269D">
        <w:t xml:space="preserve">the </w:t>
      </w:r>
      <w:r w:rsidRPr="0007269D">
        <w:t>issue</w:t>
      </w:r>
      <w:r w:rsidR="00FC136E" w:rsidRPr="0007269D">
        <w:t>s above</w:t>
      </w:r>
      <w:r w:rsidRPr="0007269D">
        <w:t xml:space="preserve"> is to </w:t>
      </w:r>
      <w:r w:rsidRPr="0007269D">
        <w:rPr>
          <w:b/>
        </w:rPr>
        <w:t>provide the UE with an RLM configuration per BWP and, upon the activation of any of them (either timer- or DCI-based), the UE changes the RLM parameters</w:t>
      </w:r>
      <w:r w:rsidRPr="0007269D">
        <w:t xml:space="preserve"> e.g. the RLM resources the UE monitors. Notice that according to RAN2 agreement, RLF counters generated by RLM to be compared with N310/N311 are not reset</w:t>
      </w:r>
      <w:r w:rsidR="00FC136E" w:rsidRPr="0007269D">
        <w:t xml:space="preserve"> (the same for the timers T310 and T311).</w:t>
      </w:r>
    </w:p>
    <w:p w14:paraId="4B03C894" w14:textId="77777777" w:rsidR="0068001F" w:rsidRPr="0007269D" w:rsidRDefault="00FC136E" w:rsidP="00FC136E">
      <w:r w:rsidRPr="0007269D">
        <w:lastRenderedPageBreak/>
        <w:t>Another possibility could be to re-configure the RLM parameters via RRC every time the UE’s active BWP is switched. The consequence would be that in the case of a DCI-based switch, every DCI signalling will be followed by an RRC re-configuration, which defeats the purpose of defining a DCI signalling for the switch (otherwise we could have defined the BWP switch to be done via RRC). In addition to that, a timer-based switch followed by an RRC re-configuration could be cumbersome and lead to state mismatches.</w:t>
      </w:r>
    </w:p>
    <w:p w14:paraId="60D1D978" w14:textId="12937616" w:rsidR="00FC136E" w:rsidRPr="0007269D" w:rsidRDefault="0068001F" w:rsidP="00FC136E">
      <w:r w:rsidRPr="0007269D">
        <w:t xml:space="preserve">This has been captured in the latest </w:t>
      </w:r>
      <w:r w:rsidR="00336FAE" w:rsidRPr="0007269D">
        <w:t>RRC specifications as</w:t>
      </w:r>
      <w:r w:rsidR="00241A05" w:rsidRPr="0007269D">
        <w:t xml:space="preserve"> </w:t>
      </w:r>
      <w:proofErr w:type="spellStart"/>
      <w:r w:rsidR="00241A05" w:rsidRPr="0007269D">
        <w:rPr>
          <w:i/>
        </w:rPr>
        <w:t>radioLinkMonitoringConfig</w:t>
      </w:r>
      <w:proofErr w:type="spellEnd"/>
      <w:r w:rsidR="00241A05" w:rsidRPr="0007269D">
        <w:t xml:space="preserve"> is part of the</w:t>
      </w:r>
      <w:r w:rsidR="004342F4" w:rsidRPr="0007269D">
        <w:t xml:space="preserve"> </w:t>
      </w:r>
      <w:r w:rsidR="004342F4" w:rsidRPr="0007269D">
        <w:rPr>
          <w:i/>
        </w:rPr>
        <w:t>BWP</w:t>
      </w:r>
      <w:r w:rsidR="004342F4" w:rsidRPr="0007269D">
        <w:t xml:space="preserve"> IE.</w:t>
      </w:r>
      <w:r w:rsidR="00241A05" w:rsidRPr="0007269D">
        <w:t xml:space="preserve"> </w:t>
      </w:r>
      <w:r w:rsidR="00336FAE" w:rsidRPr="0007269D">
        <w:t xml:space="preserve"> </w:t>
      </w:r>
      <w:r w:rsidR="00FC136E" w:rsidRPr="0007269D">
        <w:t xml:space="preserve"> </w:t>
      </w:r>
    </w:p>
    <w:p w14:paraId="4156E18D" w14:textId="3B4E9BD8" w:rsidR="003544F3" w:rsidRPr="0007269D" w:rsidRDefault="0039477B" w:rsidP="00B35A27">
      <w:r w:rsidRPr="0007269D">
        <w:t xml:space="preserve">Although </w:t>
      </w:r>
      <w:r w:rsidR="00413B99" w:rsidRPr="0007269D">
        <w:t>this is more on</w:t>
      </w:r>
      <w:r w:rsidRPr="0007269D">
        <w:t xml:space="preserve"> RA</w:t>
      </w:r>
      <w:r w:rsidR="00413B99" w:rsidRPr="0007269D">
        <w:t>N1 territory, there are</w:t>
      </w:r>
      <w:r w:rsidRPr="0007269D">
        <w:t xml:space="preserve"> impact</w:t>
      </w:r>
      <w:r w:rsidR="00413B99" w:rsidRPr="0007269D">
        <w:t>s RRC configuration of the</w:t>
      </w:r>
      <w:r w:rsidRPr="0007269D">
        <w:t xml:space="preserve"> RLM RS</w:t>
      </w:r>
      <w:r w:rsidR="00413B99" w:rsidRPr="0007269D">
        <w:t>. As agreed in RAN1, either SSB or</w:t>
      </w:r>
      <w:r w:rsidR="00740231" w:rsidRPr="0007269D">
        <w:t xml:space="preserve"> CSI-RS </w:t>
      </w:r>
      <w:r w:rsidR="00413874" w:rsidRPr="0007269D">
        <w:t xml:space="preserve">resources </w:t>
      </w:r>
      <w:r w:rsidR="00413B99" w:rsidRPr="0007269D">
        <w:t>or both can be configured as RLM RS and there can be at most X RLM RS configured for the UE.</w:t>
      </w:r>
      <w:r w:rsidR="00955CE2" w:rsidRPr="0007269D">
        <w:t xml:space="preserve"> </w:t>
      </w:r>
      <w:r w:rsidR="001018F6" w:rsidRPr="0007269D">
        <w:t>Also, it has been agreed that the UE in rel-15 can be configured with more than one BWP but the UE has only one active DL BWP at a time.</w:t>
      </w:r>
      <w:r w:rsidR="00601821" w:rsidRPr="0007269D">
        <w:t xml:space="preserve"> Also, it has been agreed that the UE can switch from its active BWP to a default BWP upon the expiry of a timer associated to the BWP. </w:t>
      </w:r>
    </w:p>
    <w:p w14:paraId="5A8A8D08" w14:textId="09352D01" w:rsidR="003544F3" w:rsidRPr="0007269D" w:rsidRDefault="00601821" w:rsidP="00B35A27">
      <w:r w:rsidRPr="0007269D">
        <w:t xml:space="preserve">As the UE is expected to monitor its RLM-RS only in its active BWP, the network needs to provide the RLM-RS in </w:t>
      </w:r>
      <w:r w:rsidR="00413874" w:rsidRPr="0007269D">
        <w:t xml:space="preserve">each </w:t>
      </w:r>
      <w:r w:rsidR="008026A7" w:rsidRPr="0007269D">
        <w:t xml:space="preserve">possible BWP that could become an </w:t>
      </w:r>
      <w:r w:rsidRPr="0007269D">
        <w:t>active BWP</w:t>
      </w:r>
      <w:r w:rsidR="008026A7" w:rsidRPr="0007269D">
        <w:t xml:space="preserve"> otherwise RRC signalling would be required every time the UE switches its active BWP</w:t>
      </w:r>
      <w:r w:rsidRPr="0007269D">
        <w:t>. Also, the UE will switch from its active BWP to the default BWP if the timer associated to switching to another BWP expires. In order to ensure that the UE has a relevant RLM-RS to monitor in the default BWP, the network should include the RLM-RS in the default BWP as well. When the UE has a successful connection in its active BWP (</w:t>
      </w:r>
      <w:r w:rsidRPr="0007269D">
        <w:rPr>
          <w:lang w:val="en-US" w:eastAsia="zh-TW"/>
        </w:rPr>
        <w:t>successfully decodes a DCI to schedule PDSCH(s) in its active DL BWP</w:t>
      </w:r>
      <w:r w:rsidRPr="0007269D">
        <w:t xml:space="preserve">), it monitors only the RLM-RS present in the active BWP. When the </w:t>
      </w:r>
      <w:r w:rsidR="003544F3" w:rsidRPr="0007269D">
        <w:t>timer associated to BWP switching expires, the UE falls back to default BWP and starts monitoring the RLM-RS present in the default BWP.</w:t>
      </w:r>
    </w:p>
    <w:p w14:paraId="43F6E3B7" w14:textId="77777777" w:rsidR="003544F3" w:rsidRPr="0007269D" w:rsidRDefault="003544F3" w:rsidP="003544F3">
      <w:pPr>
        <w:pStyle w:val="Observation"/>
      </w:pPr>
      <w:r w:rsidRPr="0007269D">
        <w:t>A UE can be configured with at most one active DL BWP in rel-15.</w:t>
      </w:r>
    </w:p>
    <w:p w14:paraId="718AB8D2" w14:textId="53186EAC" w:rsidR="003544F3" w:rsidRPr="0007269D" w:rsidRDefault="003544F3" w:rsidP="003544F3">
      <w:pPr>
        <w:pStyle w:val="Observation"/>
      </w:pPr>
      <w:r w:rsidRPr="0007269D">
        <w:t>The UE is not required to perform RLM measurements outside its active DL BWP.</w:t>
      </w:r>
    </w:p>
    <w:p w14:paraId="6B5AA78E" w14:textId="6499356F" w:rsidR="004A7396" w:rsidRPr="0007269D" w:rsidRDefault="004A7396" w:rsidP="003544F3">
      <w:pPr>
        <w:pStyle w:val="Observation"/>
      </w:pPr>
      <w:r w:rsidRPr="0007269D">
        <w:t>The UE is configured with RLM-RS in all the configured BWPs</w:t>
      </w:r>
      <w:r w:rsidR="006D5075" w:rsidRPr="0007269D">
        <w:t xml:space="preserve"> and the default BWP.</w:t>
      </w:r>
    </w:p>
    <w:p w14:paraId="4220CE29" w14:textId="399E37BD" w:rsidR="006F4EEA" w:rsidRPr="0007269D" w:rsidRDefault="0095000A" w:rsidP="006F4EEA">
      <w:r w:rsidRPr="0007269D">
        <w:t>Currently, it is agreed that the</w:t>
      </w:r>
      <w:r w:rsidR="006F4EEA" w:rsidRPr="0007269D">
        <w:t xml:space="preserve"> RLM and beam failure monitoring resources should be assumed by RAN2 to be the same. </w:t>
      </w:r>
      <w:r w:rsidRPr="0007269D">
        <w:t>Based on this</w:t>
      </w:r>
      <w:r w:rsidR="006F4EEA" w:rsidRPr="0007269D">
        <w:t xml:space="preserve">, at least P1 would automatically be agreed as that this the current ASN.1 scheme for beam failure monitoring resource configurations, already captured in the current version of the specifications. Currently, the IE </w:t>
      </w:r>
      <w:proofErr w:type="spellStart"/>
      <w:r w:rsidR="006F4EEA" w:rsidRPr="0007269D">
        <w:rPr>
          <w:i/>
        </w:rPr>
        <w:t>BeamFailureDetectionConfig</w:t>
      </w:r>
      <w:proofErr w:type="spellEnd"/>
      <w:r w:rsidR="006F4EEA" w:rsidRPr="0007269D">
        <w:t xml:space="preserve"> where resources are configured, are defined per BWP. </w:t>
      </w:r>
    </w:p>
    <w:p w14:paraId="4CB7EF9C" w14:textId="58FBD919" w:rsidR="00314CD1" w:rsidRPr="0007269D" w:rsidRDefault="001F0C35" w:rsidP="00B35A27">
      <w:r w:rsidRPr="0007269D">
        <w:t xml:space="preserve">Another issue is whether when </w:t>
      </w:r>
      <w:r w:rsidR="003544F3" w:rsidRPr="0007269D">
        <w:t xml:space="preserve">the UE switches from its active BWP to its default BWP the UE has set the RLF related </w:t>
      </w:r>
      <w:r w:rsidR="00707016" w:rsidRPr="0007269D">
        <w:t xml:space="preserve">IS/OOS </w:t>
      </w:r>
      <w:r w:rsidR="003544F3" w:rsidRPr="0007269D">
        <w:t>counters</w:t>
      </w:r>
      <w:r w:rsidR="00707016" w:rsidRPr="0007269D">
        <w:t xml:space="preserve"> and timers</w:t>
      </w:r>
      <w:r w:rsidRPr="0007269D">
        <w:t xml:space="preserve">. There </w:t>
      </w:r>
      <w:r w:rsidR="003544F3" w:rsidRPr="0007269D">
        <w:t>can be different ways to handle the impact of changing the RLM-RS (i.e. changing the monitored RLM-RS from active BWP to default BWP)</w:t>
      </w:r>
      <w:r w:rsidR="00314CD1" w:rsidRPr="0007269D">
        <w:t>.</w:t>
      </w:r>
    </w:p>
    <w:p w14:paraId="1936EED2" w14:textId="7A31F36D" w:rsidR="00707016" w:rsidRPr="0007269D" w:rsidRDefault="00266FB8" w:rsidP="00925824">
      <w:pPr>
        <w:pStyle w:val="ListParagraph"/>
        <w:numPr>
          <w:ilvl w:val="0"/>
          <w:numId w:val="43"/>
        </w:numPr>
      </w:pPr>
      <w:r w:rsidRPr="0007269D">
        <w:t>Alternative</w:t>
      </w:r>
      <w:r w:rsidR="00707016" w:rsidRPr="0007269D">
        <w:t xml:space="preserve">-1: </w:t>
      </w:r>
      <w:r w:rsidR="00314CD1" w:rsidRPr="0007269D">
        <w:t>The IS</w:t>
      </w:r>
      <w:r w:rsidR="00707016" w:rsidRPr="0007269D">
        <w:t xml:space="preserve">/OOS counters are not reset and the timers associated to RLF are also not reset. The UE continues the RLF related procedure as if there is no change. This alternative is </w:t>
      </w:r>
      <w:r w:rsidR="003C19CE" w:rsidRPr="0007269D">
        <w:t>handier</w:t>
      </w:r>
      <w:r w:rsidR="00707016" w:rsidRPr="0007269D">
        <w:t xml:space="preserve"> when the network is transmitting RLM-RSs using similar beamformers in both active and default BWPs and the frequency specific fading is not significant.  </w:t>
      </w:r>
    </w:p>
    <w:p w14:paraId="3EA124D4" w14:textId="2F605B98" w:rsidR="003C19CE" w:rsidRPr="0007269D" w:rsidRDefault="00707016" w:rsidP="00925824">
      <w:pPr>
        <w:pStyle w:val="ListParagraph"/>
        <w:numPr>
          <w:ilvl w:val="0"/>
          <w:numId w:val="43"/>
        </w:numPr>
      </w:pPr>
      <w:r w:rsidRPr="0007269D">
        <w:t xml:space="preserve">Alternative-2: The UE resets </w:t>
      </w:r>
      <w:r w:rsidR="003C19CE" w:rsidRPr="0007269D">
        <w:t xml:space="preserve">both, </w:t>
      </w:r>
      <w:r w:rsidRPr="0007269D">
        <w:t>the IS/OOS related counters</w:t>
      </w:r>
      <w:r w:rsidR="003C19CE" w:rsidRPr="0007269D">
        <w:t xml:space="preserve"> and the RLF related timers,</w:t>
      </w:r>
      <w:r w:rsidRPr="0007269D">
        <w:t xml:space="preserve"> upon changing the BWP from active BWP to </w:t>
      </w:r>
      <w:r w:rsidR="003C19CE" w:rsidRPr="0007269D">
        <w:t>default BWP. This alternative is handier when the network is transmitting RLM-RSs using different beamformers in both active and default BWPs and/or the frequency specific fading is significantly affective the RSRP values.</w:t>
      </w:r>
    </w:p>
    <w:p w14:paraId="7825C1BF" w14:textId="70E4A08A" w:rsidR="003C19CE" w:rsidRPr="0007269D" w:rsidRDefault="003C19CE" w:rsidP="00925824">
      <w:pPr>
        <w:pStyle w:val="ListParagraph"/>
        <w:numPr>
          <w:ilvl w:val="0"/>
          <w:numId w:val="43"/>
        </w:numPr>
      </w:pPr>
      <w:r w:rsidRPr="0007269D">
        <w:t>Alternative-3: Network could control how the BWP changing affects the RLF related timers/counters i.e. whether the UE should perform resetting of these counters/timers or not. This alternative is beneficial in adjusting to different scenarios differently.</w:t>
      </w:r>
    </w:p>
    <w:p w14:paraId="21B601F7" w14:textId="77777777" w:rsidR="003C19CE" w:rsidRPr="0007269D" w:rsidRDefault="003C19CE" w:rsidP="00B35A27">
      <w:r w:rsidRPr="0007269D">
        <w:t>As the alternative-3 provides the flexibility to the network and avoids unnecessary RLF declaration is some scenarios, it is proposed to include a flag to indicate whether the UE should reset the RLF related timers and counters upon switching from active BWP to default BWP.</w:t>
      </w:r>
      <w:r w:rsidR="00601821" w:rsidRPr="0007269D">
        <w:t xml:space="preserve"> </w:t>
      </w:r>
    </w:p>
    <w:p w14:paraId="4C02B15A" w14:textId="7E5CC1E8" w:rsidR="006F4EEA" w:rsidRPr="0007269D" w:rsidRDefault="003C19CE" w:rsidP="001F0C35">
      <w:pPr>
        <w:pStyle w:val="Proposal"/>
      </w:pPr>
      <w:bookmarkStart w:id="2" w:name="_Toc510709727"/>
      <w:r w:rsidRPr="0007269D">
        <w:t>The network can configure whether the UE should reset the RLF related timers and counters upon switching from active BWP to default BWP.</w:t>
      </w:r>
      <w:bookmarkEnd w:id="2"/>
      <w:r w:rsidRPr="0007269D">
        <w:t xml:space="preserve">   </w:t>
      </w:r>
    </w:p>
    <w:p w14:paraId="7DF91914" w14:textId="4BCEABE7" w:rsidR="00D17138" w:rsidRPr="0007269D" w:rsidRDefault="00D17138" w:rsidP="00D17138">
      <w:pPr>
        <w:pStyle w:val="Proposal"/>
        <w:numPr>
          <w:ilvl w:val="0"/>
          <w:numId w:val="0"/>
        </w:numPr>
        <w:rPr>
          <w:b w:val="0"/>
        </w:rPr>
      </w:pPr>
      <w:bookmarkStart w:id="3" w:name="_Toc510709728"/>
      <w:r w:rsidRPr="0007269D">
        <w:rPr>
          <w:b w:val="0"/>
        </w:rPr>
        <w:t>The text proposal</w:t>
      </w:r>
      <w:r w:rsidR="00833084" w:rsidRPr="0007269D">
        <w:rPr>
          <w:b w:val="0"/>
        </w:rPr>
        <w:t xml:space="preserve"> for the corresponding contribution is provided in R2-180</w:t>
      </w:r>
      <w:r w:rsidR="00231B56" w:rsidRPr="0007269D">
        <w:rPr>
          <w:b w:val="0"/>
        </w:rPr>
        <w:t>5382</w:t>
      </w:r>
      <w:r w:rsidR="002F3DD8" w:rsidRPr="0007269D">
        <w:rPr>
          <w:b w:val="0"/>
        </w:rPr>
        <w:t xml:space="preserve"> </w:t>
      </w:r>
      <w:r w:rsidR="003C195E" w:rsidRPr="0007269D">
        <w:rPr>
          <w:b w:val="0"/>
        </w:rPr>
        <w:fldChar w:fldCharType="begin"/>
      </w:r>
      <w:r w:rsidR="003C195E" w:rsidRPr="0007269D">
        <w:rPr>
          <w:b w:val="0"/>
        </w:rPr>
        <w:instrText xml:space="preserve"> REF _Ref510700332 \r \h </w:instrText>
      </w:r>
      <w:r w:rsidR="00231B56" w:rsidRPr="0007269D">
        <w:rPr>
          <w:b w:val="0"/>
        </w:rPr>
        <w:instrText xml:space="preserve"> \* MERGEFORMAT </w:instrText>
      </w:r>
      <w:r w:rsidR="003C195E" w:rsidRPr="0007269D">
        <w:rPr>
          <w:b w:val="0"/>
        </w:rPr>
      </w:r>
      <w:r w:rsidR="003C195E" w:rsidRPr="0007269D">
        <w:rPr>
          <w:b w:val="0"/>
        </w:rPr>
        <w:fldChar w:fldCharType="separate"/>
      </w:r>
      <w:r w:rsidR="003C195E" w:rsidRPr="0007269D">
        <w:rPr>
          <w:b w:val="0"/>
        </w:rPr>
        <w:t>[1]</w:t>
      </w:r>
      <w:r w:rsidR="003C195E" w:rsidRPr="0007269D">
        <w:rPr>
          <w:b w:val="0"/>
        </w:rPr>
        <w:fldChar w:fldCharType="end"/>
      </w:r>
      <w:r w:rsidR="00833084" w:rsidRPr="0007269D">
        <w:rPr>
          <w:b w:val="0"/>
        </w:rPr>
        <w:t>.</w:t>
      </w:r>
      <w:bookmarkEnd w:id="3"/>
      <w:r w:rsidR="00833084" w:rsidRPr="0007269D">
        <w:rPr>
          <w:b w:val="0"/>
        </w:rPr>
        <w:t xml:space="preserve"> </w:t>
      </w:r>
    </w:p>
    <w:p w14:paraId="7F10FB22" w14:textId="79CFC379" w:rsidR="004D6490" w:rsidRPr="0007269D" w:rsidRDefault="004D6490" w:rsidP="004D6490">
      <w:pPr>
        <w:pStyle w:val="Proposal"/>
      </w:pPr>
      <w:bookmarkStart w:id="4" w:name="_Toc510709729"/>
      <w:r w:rsidRPr="0007269D">
        <w:t xml:space="preserve">RAN2 to approve the text proposal provided in </w:t>
      </w:r>
      <w:r w:rsidRPr="0007269D">
        <w:fldChar w:fldCharType="begin"/>
      </w:r>
      <w:r w:rsidRPr="0007269D">
        <w:instrText xml:space="preserve"> REF _Ref510700332 \r \h </w:instrText>
      </w:r>
      <w:r w:rsidR="0007269D">
        <w:instrText xml:space="preserve"> \* MERGEFORMAT </w:instrText>
      </w:r>
      <w:r w:rsidRPr="0007269D">
        <w:fldChar w:fldCharType="separate"/>
      </w:r>
      <w:r w:rsidRPr="0007269D">
        <w:t>[1]</w:t>
      </w:r>
      <w:r w:rsidRPr="0007269D">
        <w:fldChar w:fldCharType="end"/>
      </w:r>
      <w:r w:rsidRPr="0007269D">
        <w:t>.</w:t>
      </w:r>
      <w:bookmarkEnd w:id="4"/>
      <w:r w:rsidRPr="0007269D">
        <w:t xml:space="preserve">   </w:t>
      </w:r>
    </w:p>
    <w:p w14:paraId="174C745A" w14:textId="77777777" w:rsidR="00C01F33" w:rsidRPr="0007269D" w:rsidRDefault="00C01F33" w:rsidP="00CE0424">
      <w:pPr>
        <w:pStyle w:val="Heading1"/>
      </w:pPr>
      <w:r w:rsidRPr="0007269D">
        <w:t>Conclusion</w:t>
      </w:r>
    </w:p>
    <w:p w14:paraId="0A1F4FD4" w14:textId="328AF1AB" w:rsidR="006B75CC" w:rsidRPr="0007269D" w:rsidRDefault="006B75CC" w:rsidP="006B75CC">
      <w:pPr>
        <w:pStyle w:val="BodyText"/>
        <w:rPr>
          <w:noProof/>
        </w:rPr>
      </w:pPr>
      <w:bookmarkStart w:id="5" w:name="_In-sequence_SDU_delivery"/>
      <w:bookmarkEnd w:id="5"/>
      <w:r w:rsidRPr="0007269D">
        <w:t xml:space="preserve">In section </w:t>
      </w:r>
      <w:r w:rsidRPr="0007269D">
        <w:fldChar w:fldCharType="begin"/>
      </w:r>
      <w:r w:rsidRPr="0007269D">
        <w:instrText xml:space="preserve"> REF _Ref178064866 \r \h </w:instrText>
      </w:r>
      <w:r w:rsidR="0007269D">
        <w:instrText xml:space="preserve"> \* MERGEFORMAT </w:instrText>
      </w:r>
      <w:r w:rsidRPr="0007269D">
        <w:fldChar w:fldCharType="separate"/>
      </w:r>
      <w:r w:rsidRPr="0007269D">
        <w:t>2</w:t>
      </w:r>
      <w:r w:rsidRPr="0007269D">
        <w:fldChar w:fldCharType="end"/>
      </w:r>
      <w:r w:rsidRPr="0007269D">
        <w:t xml:space="preserve"> we made the following observations:</w:t>
      </w:r>
      <w:r w:rsidRPr="0007269D">
        <w:rPr>
          <w:b/>
          <w:bCs/>
        </w:rPr>
        <w:fldChar w:fldCharType="begin"/>
      </w:r>
      <w:r w:rsidRPr="0007269D">
        <w:rPr>
          <w:b/>
          <w:bCs/>
        </w:rPr>
        <w:instrText xml:space="preserve"> TOC \f \n \t "Observation;1" </w:instrText>
      </w:r>
      <w:r w:rsidRPr="0007269D">
        <w:rPr>
          <w:b/>
          <w:bCs/>
        </w:rPr>
        <w:fldChar w:fldCharType="separate"/>
      </w:r>
    </w:p>
    <w:p w14:paraId="7054EC46" w14:textId="77777777" w:rsidR="003C19CE" w:rsidRPr="0007269D" w:rsidRDefault="003C19CE" w:rsidP="00925824">
      <w:pPr>
        <w:pStyle w:val="Observation"/>
        <w:numPr>
          <w:ilvl w:val="0"/>
          <w:numId w:val="45"/>
        </w:numPr>
      </w:pPr>
      <w:r w:rsidRPr="0007269D">
        <w:t>A UE can be configured with at most one active DL BWP in rel-15.</w:t>
      </w:r>
    </w:p>
    <w:p w14:paraId="04F92CD3" w14:textId="28994C6D" w:rsidR="003C19CE" w:rsidRPr="0007269D" w:rsidRDefault="003C19CE" w:rsidP="003C19CE">
      <w:pPr>
        <w:pStyle w:val="Observation"/>
      </w:pPr>
      <w:r w:rsidRPr="0007269D">
        <w:lastRenderedPageBreak/>
        <w:t>The UE is not required to perform RLM measurements outside its active DL BWP.</w:t>
      </w:r>
    </w:p>
    <w:p w14:paraId="1C15A72D" w14:textId="01BAD296" w:rsidR="006D5075" w:rsidRPr="0007269D" w:rsidRDefault="006D5075" w:rsidP="006D5075">
      <w:pPr>
        <w:pStyle w:val="Observation"/>
      </w:pPr>
      <w:r w:rsidRPr="0007269D">
        <w:t>The UE is configured with RLM-RS in all the configured BWPs and the default BWP.</w:t>
      </w:r>
    </w:p>
    <w:p w14:paraId="748EB61B" w14:textId="1765F894" w:rsidR="00E30A23" w:rsidRPr="0007269D" w:rsidRDefault="006B75CC" w:rsidP="006B75CC">
      <w:pPr>
        <w:pStyle w:val="BodyText"/>
        <w:rPr>
          <w:noProof/>
        </w:rPr>
      </w:pPr>
      <w:r w:rsidRPr="0007269D">
        <w:rPr>
          <w:b/>
          <w:bCs/>
        </w:rPr>
        <w:fldChar w:fldCharType="end"/>
      </w:r>
      <w:r w:rsidRPr="0007269D">
        <w:t xml:space="preserve">Based on the discussion in section </w:t>
      </w:r>
      <w:r w:rsidRPr="0007269D">
        <w:fldChar w:fldCharType="begin"/>
      </w:r>
      <w:r w:rsidRPr="0007269D">
        <w:instrText xml:space="preserve"> REF _Ref178064866 \r \h </w:instrText>
      </w:r>
      <w:r w:rsidR="0007269D">
        <w:instrText xml:space="preserve"> \* MERGEFORMAT </w:instrText>
      </w:r>
      <w:r w:rsidRPr="0007269D">
        <w:fldChar w:fldCharType="separate"/>
      </w:r>
      <w:r w:rsidRPr="0007269D">
        <w:t>2</w:t>
      </w:r>
      <w:r w:rsidRPr="0007269D">
        <w:fldChar w:fldCharType="end"/>
      </w:r>
      <w:r w:rsidRPr="0007269D">
        <w:t xml:space="preserve"> we propose the following:</w:t>
      </w:r>
      <w:r w:rsidRPr="0007269D">
        <w:rPr>
          <w:b/>
          <w:bCs/>
        </w:rPr>
        <w:fldChar w:fldCharType="begin"/>
      </w:r>
      <w:r w:rsidRPr="0007269D">
        <w:rPr>
          <w:b/>
          <w:bCs/>
        </w:rPr>
        <w:instrText xml:space="preserve"> TOC \f \n \p " " \t "Proposal;1" </w:instrText>
      </w:r>
      <w:r w:rsidRPr="0007269D">
        <w:rPr>
          <w:b/>
          <w:bCs/>
        </w:rPr>
        <w:fldChar w:fldCharType="separate"/>
      </w:r>
    </w:p>
    <w:p w14:paraId="21ED1376" w14:textId="77777777" w:rsidR="00E30A23" w:rsidRPr="0007269D" w:rsidRDefault="00E30A23">
      <w:pPr>
        <w:pStyle w:val="TOC1"/>
        <w:rPr>
          <w:rFonts w:asciiTheme="minorHAnsi" w:hAnsiTheme="minorHAnsi" w:cstheme="minorBidi"/>
          <w:b w:val="0"/>
          <w:sz w:val="22"/>
          <w:lang w:val="en-GB" w:eastAsia="en-GB"/>
        </w:rPr>
      </w:pPr>
      <w:r w:rsidRPr="0007269D">
        <w:t>Proposal 1</w:t>
      </w:r>
      <w:r w:rsidRPr="0007269D">
        <w:rPr>
          <w:rFonts w:asciiTheme="minorHAnsi" w:hAnsiTheme="minorHAnsi" w:cstheme="minorBidi"/>
          <w:b w:val="0"/>
          <w:sz w:val="22"/>
          <w:lang w:val="en-GB" w:eastAsia="en-GB"/>
        </w:rPr>
        <w:tab/>
      </w:r>
      <w:r w:rsidRPr="0007269D">
        <w:t>The network can configure whether the UE should reset the RLF related timers and counters upon switching from active BWP to default BWP.</w:t>
      </w:r>
    </w:p>
    <w:p w14:paraId="4F86FEE1" w14:textId="77777777" w:rsidR="00E30A23" w:rsidRPr="0007269D" w:rsidRDefault="00E30A23">
      <w:pPr>
        <w:pStyle w:val="TOC1"/>
        <w:rPr>
          <w:rFonts w:asciiTheme="minorHAnsi" w:hAnsiTheme="minorHAnsi" w:cstheme="minorBidi"/>
          <w:b w:val="0"/>
          <w:sz w:val="22"/>
          <w:lang w:val="en-GB" w:eastAsia="en-GB"/>
        </w:rPr>
      </w:pPr>
      <w:r w:rsidRPr="0007269D">
        <w:t>Proposal 2</w:t>
      </w:r>
      <w:r w:rsidRPr="0007269D">
        <w:rPr>
          <w:rFonts w:asciiTheme="minorHAnsi" w:hAnsiTheme="minorHAnsi" w:cstheme="minorBidi"/>
          <w:b w:val="0"/>
          <w:sz w:val="22"/>
          <w:lang w:val="en-GB" w:eastAsia="en-GB"/>
        </w:rPr>
        <w:tab/>
      </w:r>
      <w:r w:rsidRPr="0007269D">
        <w:t>RAN2 to approve the text proposal provided in [1].</w:t>
      </w:r>
    </w:p>
    <w:p w14:paraId="17599CF5" w14:textId="78623A0C" w:rsidR="006B75CC" w:rsidRPr="0007269D" w:rsidRDefault="006B75CC" w:rsidP="001F0C35">
      <w:pPr>
        <w:pStyle w:val="Proposal"/>
        <w:numPr>
          <w:ilvl w:val="0"/>
          <w:numId w:val="0"/>
        </w:numPr>
        <w:tabs>
          <w:tab w:val="clear" w:pos="1701"/>
          <w:tab w:val="left" w:pos="1620"/>
        </w:tabs>
      </w:pPr>
      <w:r w:rsidRPr="0007269D">
        <w:rPr>
          <w:b w:val="0"/>
          <w:bCs w:val="0"/>
        </w:rPr>
        <w:fldChar w:fldCharType="end"/>
      </w:r>
    </w:p>
    <w:p w14:paraId="14F3A2C3" w14:textId="77777777" w:rsidR="00F507D1" w:rsidRPr="0007269D" w:rsidRDefault="00F507D1" w:rsidP="00CE0424">
      <w:pPr>
        <w:pStyle w:val="Heading1"/>
      </w:pPr>
      <w:r w:rsidRPr="0007269D">
        <w:t>References</w:t>
      </w:r>
    </w:p>
    <w:p w14:paraId="6D3302A5" w14:textId="2E41A5B8" w:rsidR="003A7EF3" w:rsidRPr="0007269D" w:rsidRDefault="00F25114" w:rsidP="003C195E">
      <w:pPr>
        <w:pStyle w:val="BodyText"/>
        <w:numPr>
          <w:ilvl w:val="0"/>
          <w:numId w:val="54"/>
        </w:numPr>
      </w:pPr>
      <w:bookmarkStart w:id="6" w:name="_Ref510700332"/>
      <w:r w:rsidRPr="0007269D">
        <w:t>R2-18</w:t>
      </w:r>
      <w:r w:rsidR="001D3269" w:rsidRPr="0007269D">
        <w:t>05</w:t>
      </w:r>
      <w:r w:rsidR="001622C4" w:rsidRPr="0007269D">
        <w:t>442</w:t>
      </w:r>
      <w:r w:rsidRPr="0007269D">
        <w:t xml:space="preserve">, </w:t>
      </w:r>
      <w:r w:rsidR="001622C4" w:rsidRPr="0007269D">
        <w:t>CR</w:t>
      </w:r>
      <w:r w:rsidR="002F3DD8" w:rsidRPr="0007269D">
        <w:t xml:space="preserve"> on the beam recovery impact and BWP impact on RLF triggering, Ericsson, RAN2#101bis, </w:t>
      </w:r>
      <w:proofErr w:type="spellStart"/>
      <w:r w:rsidR="002F3DD8" w:rsidRPr="0007269D">
        <w:t>Sanya</w:t>
      </w:r>
      <w:proofErr w:type="spellEnd"/>
      <w:r w:rsidR="002F3DD8" w:rsidRPr="0007269D">
        <w:t>, China, April 2018.</w:t>
      </w:r>
      <w:bookmarkEnd w:id="6"/>
    </w:p>
    <w:bookmarkEnd w:id="0"/>
    <w:p w14:paraId="0393AAAF" w14:textId="77777777" w:rsidR="002F3DD8" w:rsidRPr="00CE0424" w:rsidRDefault="002F3DD8" w:rsidP="00CE0424">
      <w:pPr>
        <w:pStyle w:val="BodyText"/>
      </w:pPr>
    </w:p>
    <w:sectPr w:rsidR="002F3DD8"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2984D" w14:textId="77777777" w:rsidR="00F97DF1" w:rsidRDefault="00F97DF1">
      <w:r>
        <w:separator/>
      </w:r>
    </w:p>
  </w:endnote>
  <w:endnote w:type="continuationSeparator" w:id="0">
    <w:p w14:paraId="794505B5" w14:textId="77777777" w:rsidR="00F97DF1" w:rsidRDefault="00F97DF1">
      <w:r>
        <w:continuationSeparator/>
      </w:r>
    </w:p>
  </w:endnote>
  <w:endnote w:type="continuationNotice" w:id="1">
    <w:p w14:paraId="551E0EB7" w14:textId="77777777" w:rsidR="00F97DF1" w:rsidRDefault="00F97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6832" w14:textId="7C4E7361" w:rsidR="00882919" w:rsidRDefault="00882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269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269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3FBC0" w14:textId="77777777" w:rsidR="00F97DF1" w:rsidRDefault="00F97DF1">
      <w:r>
        <w:separator/>
      </w:r>
    </w:p>
  </w:footnote>
  <w:footnote w:type="continuationSeparator" w:id="0">
    <w:p w14:paraId="47EDBC93" w14:textId="77777777" w:rsidR="00F97DF1" w:rsidRDefault="00F97DF1">
      <w:r>
        <w:continuationSeparator/>
      </w:r>
    </w:p>
  </w:footnote>
  <w:footnote w:type="continuationNotice" w:id="1">
    <w:p w14:paraId="6388AD1E" w14:textId="77777777" w:rsidR="00F97DF1" w:rsidRDefault="00F97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0B75" w14:textId="77777777" w:rsidR="00882919" w:rsidRDefault="008829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3623B"/>
    <w:multiLevelType w:val="hybridMultilevel"/>
    <w:tmpl w:val="AEF4659A"/>
    <w:lvl w:ilvl="0" w:tplc="1EDC61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70B"/>
    <w:multiLevelType w:val="hybridMultilevel"/>
    <w:tmpl w:val="222A2C9A"/>
    <w:lvl w:ilvl="0" w:tplc="E064123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E3179"/>
    <w:multiLevelType w:val="multilevel"/>
    <w:tmpl w:val="4CC24214"/>
    <w:lvl w:ilvl="0">
      <w:start w:val="1"/>
      <w:numFmt w:val="decimal"/>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13"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B95"/>
    <w:multiLevelType w:val="hybridMultilevel"/>
    <w:tmpl w:val="3FEA7296"/>
    <w:lvl w:ilvl="0" w:tplc="B62C549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D2E59"/>
    <w:multiLevelType w:val="hybridMultilevel"/>
    <w:tmpl w:val="97E6C40A"/>
    <w:lvl w:ilvl="0" w:tplc="5BA40966">
      <w:start w:val="1"/>
      <w:numFmt w:val="bullet"/>
      <w:lvlText w:val="›"/>
      <w:lvlJc w:val="left"/>
      <w:pPr>
        <w:tabs>
          <w:tab w:val="num" w:pos="720"/>
        </w:tabs>
        <w:ind w:left="720" w:hanging="360"/>
      </w:pPr>
      <w:rPr>
        <w:rFonts w:ascii="Arial" w:hAnsi="Arial" w:hint="default"/>
      </w:rPr>
    </w:lvl>
    <w:lvl w:ilvl="1" w:tplc="EAE84DA6">
      <w:numFmt w:val="bullet"/>
      <w:lvlText w:val="–"/>
      <w:lvlJc w:val="left"/>
      <w:pPr>
        <w:tabs>
          <w:tab w:val="num" w:pos="1440"/>
        </w:tabs>
        <w:ind w:left="1440" w:hanging="360"/>
      </w:pPr>
      <w:rPr>
        <w:rFonts w:ascii="Ericsson Capital TT" w:hAnsi="Ericsson Capital TT" w:hint="default"/>
      </w:rPr>
    </w:lvl>
    <w:lvl w:ilvl="2" w:tplc="3D4634F6">
      <w:numFmt w:val="bullet"/>
      <w:lvlText w:val="›"/>
      <w:lvlJc w:val="left"/>
      <w:pPr>
        <w:tabs>
          <w:tab w:val="num" w:pos="2160"/>
        </w:tabs>
        <w:ind w:left="2160" w:hanging="360"/>
      </w:pPr>
      <w:rPr>
        <w:rFonts w:ascii="Ericsson Capital TT" w:hAnsi="Ericsson Capital TT" w:hint="default"/>
      </w:rPr>
    </w:lvl>
    <w:lvl w:ilvl="3" w:tplc="353A6620">
      <w:numFmt w:val="bullet"/>
      <w:lvlText w:val="-"/>
      <w:lvlJc w:val="left"/>
      <w:pPr>
        <w:tabs>
          <w:tab w:val="num" w:pos="2880"/>
        </w:tabs>
        <w:ind w:left="2880" w:hanging="360"/>
      </w:pPr>
      <w:rPr>
        <w:rFonts w:ascii="Ericsson Capital TT" w:hAnsi="Ericsson Capital TT" w:hint="default"/>
      </w:rPr>
    </w:lvl>
    <w:lvl w:ilvl="4" w:tplc="34422636" w:tentative="1">
      <w:start w:val="1"/>
      <w:numFmt w:val="bullet"/>
      <w:lvlText w:val="›"/>
      <w:lvlJc w:val="left"/>
      <w:pPr>
        <w:tabs>
          <w:tab w:val="num" w:pos="3600"/>
        </w:tabs>
        <w:ind w:left="3600" w:hanging="360"/>
      </w:pPr>
      <w:rPr>
        <w:rFonts w:ascii="Arial" w:hAnsi="Arial" w:hint="default"/>
      </w:rPr>
    </w:lvl>
    <w:lvl w:ilvl="5" w:tplc="650C0BB6" w:tentative="1">
      <w:start w:val="1"/>
      <w:numFmt w:val="bullet"/>
      <w:lvlText w:val="›"/>
      <w:lvlJc w:val="left"/>
      <w:pPr>
        <w:tabs>
          <w:tab w:val="num" w:pos="4320"/>
        </w:tabs>
        <w:ind w:left="4320" w:hanging="360"/>
      </w:pPr>
      <w:rPr>
        <w:rFonts w:ascii="Arial" w:hAnsi="Arial" w:hint="default"/>
      </w:rPr>
    </w:lvl>
    <w:lvl w:ilvl="6" w:tplc="89749C7E" w:tentative="1">
      <w:start w:val="1"/>
      <w:numFmt w:val="bullet"/>
      <w:lvlText w:val="›"/>
      <w:lvlJc w:val="left"/>
      <w:pPr>
        <w:tabs>
          <w:tab w:val="num" w:pos="5040"/>
        </w:tabs>
        <w:ind w:left="5040" w:hanging="360"/>
      </w:pPr>
      <w:rPr>
        <w:rFonts w:ascii="Arial" w:hAnsi="Arial" w:hint="default"/>
      </w:rPr>
    </w:lvl>
    <w:lvl w:ilvl="7" w:tplc="0AF48DA0" w:tentative="1">
      <w:start w:val="1"/>
      <w:numFmt w:val="bullet"/>
      <w:lvlText w:val="›"/>
      <w:lvlJc w:val="left"/>
      <w:pPr>
        <w:tabs>
          <w:tab w:val="num" w:pos="5760"/>
        </w:tabs>
        <w:ind w:left="5760" w:hanging="360"/>
      </w:pPr>
      <w:rPr>
        <w:rFonts w:ascii="Arial" w:hAnsi="Arial" w:hint="default"/>
      </w:rPr>
    </w:lvl>
    <w:lvl w:ilvl="8" w:tplc="B0649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2D7BD8"/>
    <w:multiLevelType w:val="hybridMultilevel"/>
    <w:tmpl w:val="8EFCEE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B33642"/>
    <w:multiLevelType w:val="hybridMultilevel"/>
    <w:tmpl w:val="32AEB5F6"/>
    <w:lvl w:ilvl="0" w:tplc="6BFC069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373DC"/>
    <w:multiLevelType w:val="hybridMultilevel"/>
    <w:tmpl w:val="2FDC596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A1238"/>
    <w:multiLevelType w:val="hybridMultilevel"/>
    <w:tmpl w:val="5A0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4A4C46"/>
    <w:multiLevelType w:val="hybridMultilevel"/>
    <w:tmpl w:val="5866A6D2"/>
    <w:lvl w:ilvl="0" w:tplc="1E7CBD2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 w15:restartNumberingAfterBreak="0">
    <w:nsid w:val="61641207"/>
    <w:multiLevelType w:val="hybridMultilevel"/>
    <w:tmpl w:val="1DE649BA"/>
    <w:lvl w:ilvl="0" w:tplc="C5F6E3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FF18FF"/>
    <w:multiLevelType w:val="hybridMultilevel"/>
    <w:tmpl w:val="248C70DC"/>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121624"/>
    <w:multiLevelType w:val="hybridMultilevel"/>
    <w:tmpl w:val="5C20935A"/>
    <w:lvl w:ilvl="0" w:tplc="C5F6E3FE">
      <w:numFmt w:val="bullet"/>
      <w:lvlText w:val="-"/>
      <w:lvlJc w:val="left"/>
      <w:pPr>
        <w:ind w:left="720" w:hanging="360"/>
      </w:pPr>
      <w:rPr>
        <w:rFonts w:ascii="Arial" w:eastAsiaTheme="minorEastAsia" w:hAnsi="Arial" w:cs="Arial" w:hint="default"/>
      </w:rPr>
    </w:lvl>
    <w:lvl w:ilvl="1" w:tplc="7B8AF980">
      <w:numFmt w:val="bullet"/>
      <w:lvlText w:val=""/>
      <w:lvlJc w:val="left"/>
      <w:pPr>
        <w:ind w:left="1440" w:hanging="360"/>
      </w:pPr>
      <w:rPr>
        <w:rFonts w:ascii="Wingdings" w:eastAsiaTheme="minorEastAsia"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1"/>
  </w:num>
  <w:num w:numId="4">
    <w:abstractNumId w:val="23"/>
  </w:num>
  <w:num w:numId="5">
    <w:abstractNumId w:val="18"/>
  </w:num>
  <w:num w:numId="6">
    <w:abstractNumId w:val="25"/>
  </w:num>
  <w:num w:numId="7">
    <w:abstractNumId w:val="33"/>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40"/>
  </w:num>
  <w:num w:numId="18">
    <w:abstractNumId w:val="44"/>
  </w:num>
  <w:num w:numId="19">
    <w:abstractNumId w:val="5"/>
  </w:num>
  <w:num w:numId="20">
    <w:abstractNumId w:val="21"/>
  </w:num>
  <w:num w:numId="21">
    <w:abstractNumId w:val="12"/>
  </w:num>
  <w:num w:numId="22">
    <w:abstractNumId w:val="21"/>
  </w:num>
  <w:num w:numId="23">
    <w:abstractNumId w:val="32"/>
  </w:num>
  <w:num w:numId="24">
    <w:abstractNumId w:val="9"/>
  </w:num>
  <w:num w:numId="25">
    <w:abstractNumId w:val="26"/>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8"/>
  </w:num>
  <w:num w:numId="30">
    <w:abstractNumId w:val="14"/>
  </w:num>
  <w:num w:numId="31">
    <w:abstractNumId w:val="24"/>
  </w:num>
  <w:num w:numId="32">
    <w:abstractNumId w:val="11"/>
  </w:num>
  <w:num w:numId="33">
    <w:abstractNumId w:val="16"/>
  </w:num>
  <w:num w:numId="34">
    <w:abstractNumId w:val="42"/>
  </w:num>
  <w:num w:numId="35">
    <w:abstractNumId w:val="21"/>
  </w:num>
  <w:num w:numId="36">
    <w:abstractNumId w:val="7"/>
  </w:num>
  <w:num w:numId="37">
    <w:abstractNumId w:val="13"/>
  </w:num>
  <w:num w:numId="38">
    <w:abstractNumId w:val="36"/>
  </w:num>
  <w:num w:numId="39">
    <w:abstractNumId w:val="8"/>
  </w:num>
  <w:num w:numId="40">
    <w:abstractNumId w:val="38"/>
  </w:num>
  <w:num w:numId="41">
    <w:abstractNumId w:val="39"/>
  </w:num>
  <w:num w:numId="42">
    <w:abstractNumId w:val="30"/>
  </w:num>
  <w:num w:numId="43">
    <w:abstractNumId w:val="22"/>
  </w:num>
  <w:num w:numId="44">
    <w:abstractNumId w:val="6"/>
  </w:num>
  <w:num w:numId="45">
    <w:abstractNumId w:val="29"/>
    <w:lvlOverride w:ilvl="0">
      <w:startOverride w:val="1"/>
    </w:lvlOverride>
  </w:num>
  <w:num w:numId="46">
    <w:abstractNumId w:val="21"/>
    <w:lvlOverride w:ilvl="0">
      <w:startOverride w:val="1"/>
    </w:lvlOverride>
  </w:num>
  <w:num w:numId="47">
    <w:abstractNumId w:val="17"/>
  </w:num>
  <w:num w:numId="48">
    <w:abstractNumId w:val="35"/>
  </w:num>
  <w:num w:numId="49">
    <w:abstractNumId w:val="37"/>
  </w:num>
  <w:num w:numId="50">
    <w:abstractNumId w:val="31"/>
  </w:num>
  <w:num w:numId="51">
    <w:abstractNumId w:val="43"/>
  </w:num>
  <w:num w:numId="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3">
    <w:abstractNumId w:val="21"/>
    <w:lvlOverride w:ilvl="0">
      <w:startOverride w:val="1"/>
    </w:lvlOverride>
  </w:num>
  <w:num w:numId="54">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7B"/>
    <w:rsid w:val="000006E1"/>
    <w:rsid w:val="00002A37"/>
    <w:rsid w:val="00006446"/>
    <w:rsid w:val="00006896"/>
    <w:rsid w:val="00006B58"/>
    <w:rsid w:val="00007CDC"/>
    <w:rsid w:val="00011B28"/>
    <w:rsid w:val="00015D15"/>
    <w:rsid w:val="0002564D"/>
    <w:rsid w:val="00025ECA"/>
    <w:rsid w:val="00027939"/>
    <w:rsid w:val="000314F1"/>
    <w:rsid w:val="000325B8"/>
    <w:rsid w:val="00034C15"/>
    <w:rsid w:val="00035C20"/>
    <w:rsid w:val="00036BA1"/>
    <w:rsid w:val="00040956"/>
    <w:rsid w:val="000422E2"/>
    <w:rsid w:val="00042F22"/>
    <w:rsid w:val="000444EF"/>
    <w:rsid w:val="00052A07"/>
    <w:rsid w:val="000534E3"/>
    <w:rsid w:val="000546FF"/>
    <w:rsid w:val="0005606A"/>
    <w:rsid w:val="00057117"/>
    <w:rsid w:val="00060BD2"/>
    <w:rsid w:val="000616E7"/>
    <w:rsid w:val="00062DEC"/>
    <w:rsid w:val="0006487E"/>
    <w:rsid w:val="00065E1A"/>
    <w:rsid w:val="0007269D"/>
    <w:rsid w:val="00077E5F"/>
    <w:rsid w:val="0008036A"/>
    <w:rsid w:val="00081827"/>
    <w:rsid w:val="00081AE6"/>
    <w:rsid w:val="000855EB"/>
    <w:rsid w:val="00085B52"/>
    <w:rsid w:val="000866F2"/>
    <w:rsid w:val="0009009F"/>
    <w:rsid w:val="00091557"/>
    <w:rsid w:val="000924C1"/>
    <w:rsid w:val="000924F0"/>
    <w:rsid w:val="00093474"/>
    <w:rsid w:val="0009510F"/>
    <w:rsid w:val="0009764A"/>
    <w:rsid w:val="000A1B7B"/>
    <w:rsid w:val="000A56F2"/>
    <w:rsid w:val="000B1F68"/>
    <w:rsid w:val="000B2719"/>
    <w:rsid w:val="000B3A8F"/>
    <w:rsid w:val="000B4AB9"/>
    <w:rsid w:val="000B58C3"/>
    <w:rsid w:val="000B6117"/>
    <w:rsid w:val="000B61E9"/>
    <w:rsid w:val="000B740A"/>
    <w:rsid w:val="000C165A"/>
    <w:rsid w:val="000C2E19"/>
    <w:rsid w:val="000D0487"/>
    <w:rsid w:val="000D0D07"/>
    <w:rsid w:val="000D4797"/>
    <w:rsid w:val="000D7F76"/>
    <w:rsid w:val="000E0527"/>
    <w:rsid w:val="000E1E92"/>
    <w:rsid w:val="000F06D6"/>
    <w:rsid w:val="000F0EB1"/>
    <w:rsid w:val="000F1106"/>
    <w:rsid w:val="000F3BE9"/>
    <w:rsid w:val="000F3F6C"/>
    <w:rsid w:val="000F4992"/>
    <w:rsid w:val="000F6DF3"/>
    <w:rsid w:val="001005FF"/>
    <w:rsid w:val="001018F6"/>
    <w:rsid w:val="001062FB"/>
    <w:rsid w:val="001063E6"/>
    <w:rsid w:val="00113CF4"/>
    <w:rsid w:val="001153EA"/>
    <w:rsid w:val="00115643"/>
    <w:rsid w:val="00116765"/>
    <w:rsid w:val="001219F5"/>
    <w:rsid w:val="00121A20"/>
    <w:rsid w:val="00121E5C"/>
    <w:rsid w:val="00122F2E"/>
    <w:rsid w:val="0012377F"/>
    <w:rsid w:val="00124314"/>
    <w:rsid w:val="00126B4A"/>
    <w:rsid w:val="00132FD0"/>
    <w:rsid w:val="00133C27"/>
    <w:rsid w:val="001344C0"/>
    <w:rsid w:val="001346FA"/>
    <w:rsid w:val="00135252"/>
    <w:rsid w:val="00137AB5"/>
    <w:rsid w:val="00137F0B"/>
    <w:rsid w:val="00140842"/>
    <w:rsid w:val="00145BFB"/>
    <w:rsid w:val="0014722B"/>
    <w:rsid w:val="00151E23"/>
    <w:rsid w:val="00151FB7"/>
    <w:rsid w:val="001526E0"/>
    <w:rsid w:val="00153B28"/>
    <w:rsid w:val="001551B5"/>
    <w:rsid w:val="00162123"/>
    <w:rsid w:val="001622C4"/>
    <w:rsid w:val="001643A8"/>
    <w:rsid w:val="00165017"/>
    <w:rsid w:val="001659C1"/>
    <w:rsid w:val="00173A8E"/>
    <w:rsid w:val="00176AD9"/>
    <w:rsid w:val="00177795"/>
    <w:rsid w:val="00180C72"/>
    <w:rsid w:val="0018143F"/>
    <w:rsid w:val="00190AC1"/>
    <w:rsid w:val="00190D76"/>
    <w:rsid w:val="0019341A"/>
    <w:rsid w:val="00197DF9"/>
    <w:rsid w:val="001A1987"/>
    <w:rsid w:val="001A2564"/>
    <w:rsid w:val="001A456E"/>
    <w:rsid w:val="001A6173"/>
    <w:rsid w:val="001A6CBA"/>
    <w:rsid w:val="001B0D97"/>
    <w:rsid w:val="001B1675"/>
    <w:rsid w:val="001B5A5D"/>
    <w:rsid w:val="001C1CE5"/>
    <w:rsid w:val="001C3D2A"/>
    <w:rsid w:val="001C3E39"/>
    <w:rsid w:val="001C6495"/>
    <w:rsid w:val="001D3269"/>
    <w:rsid w:val="001D51BA"/>
    <w:rsid w:val="001D6342"/>
    <w:rsid w:val="001D6D53"/>
    <w:rsid w:val="001E58E2"/>
    <w:rsid w:val="001E7AED"/>
    <w:rsid w:val="001F011C"/>
    <w:rsid w:val="001F0C35"/>
    <w:rsid w:val="001F3916"/>
    <w:rsid w:val="001F54C5"/>
    <w:rsid w:val="001F662C"/>
    <w:rsid w:val="001F7074"/>
    <w:rsid w:val="00200490"/>
    <w:rsid w:val="00201F3A"/>
    <w:rsid w:val="00203F96"/>
    <w:rsid w:val="002047D4"/>
    <w:rsid w:val="002069B2"/>
    <w:rsid w:val="00207FA3"/>
    <w:rsid w:val="00214DA8"/>
    <w:rsid w:val="00215423"/>
    <w:rsid w:val="002158FA"/>
    <w:rsid w:val="00220600"/>
    <w:rsid w:val="002224DB"/>
    <w:rsid w:val="00223FCB"/>
    <w:rsid w:val="002252C3"/>
    <w:rsid w:val="00225C54"/>
    <w:rsid w:val="002278A0"/>
    <w:rsid w:val="002304E1"/>
    <w:rsid w:val="002306C6"/>
    <w:rsid w:val="00230765"/>
    <w:rsid w:val="00230AED"/>
    <w:rsid w:val="002319E4"/>
    <w:rsid w:val="00231B56"/>
    <w:rsid w:val="00235632"/>
    <w:rsid w:val="00235872"/>
    <w:rsid w:val="00241559"/>
    <w:rsid w:val="00241A05"/>
    <w:rsid w:val="002435B3"/>
    <w:rsid w:val="00244CFE"/>
    <w:rsid w:val="002458EB"/>
    <w:rsid w:val="002500C8"/>
    <w:rsid w:val="002569AF"/>
    <w:rsid w:val="00257543"/>
    <w:rsid w:val="002617E7"/>
    <w:rsid w:val="00261FC8"/>
    <w:rsid w:val="00264228"/>
    <w:rsid w:val="00264334"/>
    <w:rsid w:val="0026473E"/>
    <w:rsid w:val="00266214"/>
    <w:rsid w:val="00266FB8"/>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A65F9"/>
    <w:rsid w:val="002B24D6"/>
    <w:rsid w:val="002C41E6"/>
    <w:rsid w:val="002D071A"/>
    <w:rsid w:val="002D34B2"/>
    <w:rsid w:val="002D7637"/>
    <w:rsid w:val="002E17F2"/>
    <w:rsid w:val="002E3E2F"/>
    <w:rsid w:val="002E51A1"/>
    <w:rsid w:val="002E7CAE"/>
    <w:rsid w:val="002F1E8E"/>
    <w:rsid w:val="002F2771"/>
    <w:rsid w:val="002F37A9"/>
    <w:rsid w:val="002F3DD8"/>
    <w:rsid w:val="002F5D27"/>
    <w:rsid w:val="00301CE6"/>
    <w:rsid w:val="0030256B"/>
    <w:rsid w:val="0030501F"/>
    <w:rsid w:val="00307BA1"/>
    <w:rsid w:val="00311702"/>
    <w:rsid w:val="00311E82"/>
    <w:rsid w:val="00313FD6"/>
    <w:rsid w:val="003143BD"/>
    <w:rsid w:val="00314CD1"/>
    <w:rsid w:val="00317974"/>
    <w:rsid w:val="00317B01"/>
    <w:rsid w:val="003203ED"/>
    <w:rsid w:val="003224C7"/>
    <w:rsid w:val="00322C9F"/>
    <w:rsid w:val="00324D23"/>
    <w:rsid w:val="00331751"/>
    <w:rsid w:val="00334579"/>
    <w:rsid w:val="003350A3"/>
    <w:rsid w:val="00335858"/>
    <w:rsid w:val="00336BDA"/>
    <w:rsid w:val="00336FAE"/>
    <w:rsid w:val="00337FF6"/>
    <w:rsid w:val="00342BD7"/>
    <w:rsid w:val="00343832"/>
    <w:rsid w:val="00343A07"/>
    <w:rsid w:val="00346DB5"/>
    <w:rsid w:val="003477B1"/>
    <w:rsid w:val="003521CB"/>
    <w:rsid w:val="003542F7"/>
    <w:rsid w:val="003544F3"/>
    <w:rsid w:val="0035482C"/>
    <w:rsid w:val="00357380"/>
    <w:rsid w:val="003602D9"/>
    <w:rsid w:val="003604CE"/>
    <w:rsid w:val="003616DB"/>
    <w:rsid w:val="003649F7"/>
    <w:rsid w:val="00370E47"/>
    <w:rsid w:val="003742AC"/>
    <w:rsid w:val="00377CE1"/>
    <w:rsid w:val="00385BF0"/>
    <w:rsid w:val="00390B61"/>
    <w:rsid w:val="003939FF"/>
    <w:rsid w:val="00394728"/>
    <w:rsid w:val="0039477B"/>
    <w:rsid w:val="003A2223"/>
    <w:rsid w:val="003A2A0F"/>
    <w:rsid w:val="003A30EF"/>
    <w:rsid w:val="003A45A1"/>
    <w:rsid w:val="003A5B0A"/>
    <w:rsid w:val="003A6BAC"/>
    <w:rsid w:val="003A6EBB"/>
    <w:rsid w:val="003A7EF3"/>
    <w:rsid w:val="003B159C"/>
    <w:rsid w:val="003B369F"/>
    <w:rsid w:val="003B36A3"/>
    <w:rsid w:val="003B7FE5"/>
    <w:rsid w:val="003C11C8"/>
    <w:rsid w:val="003C195E"/>
    <w:rsid w:val="003C19CE"/>
    <w:rsid w:val="003C2702"/>
    <w:rsid w:val="003C7806"/>
    <w:rsid w:val="003D02BD"/>
    <w:rsid w:val="003D109F"/>
    <w:rsid w:val="003D2478"/>
    <w:rsid w:val="003D2FC4"/>
    <w:rsid w:val="003D3C45"/>
    <w:rsid w:val="003D5B1F"/>
    <w:rsid w:val="003E15FA"/>
    <w:rsid w:val="003E24B8"/>
    <w:rsid w:val="003E55E4"/>
    <w:rsid w:val="003E6E17"/>
    <w:rsid w:val="003E74E3"/>
    <w:rsid w:val="003E75BA"/>
    <w:rsid w:val="003F05C7"/>
    <w:rsid w:val="003F2CD4"/>
    <w:rsid w:val="003F6BBE"/>
    <w:rsid w:val="00400081"/>
    <w:rsid w:val="004000E8"/>
    <w:rsid w:val="0040146C"/>
    <w:rsid w:val="00402E2B"/>
    <w:rsid w:val="0040512B"/>
    <w:rsid w:val="00405CA5"/>
    <w:rsid w:val="00407CD3"/>
    <w:rsid w:val="00410134"/>
    <w:rsid w:val="00410B72"/>
    <w:rsid w:val="00410EA7"/>
    <w:rsid w:val="00410F18"/>
    <w:rsid w:val="0041263E"/>
    <w:rsid w:val="00412DF9"/>
    <w:rsid w:val="00413874"/>
    <w:rsid w:val="00413AAC"/>
    <w:rsid w:val="00413B99"/>
    <w:rsid w:val="00421105"/>
    <w:rsid w:val="004242F4"/>
    <w:rsid w:val="00424F3E"/>
    <w:rsid w:val="00427248"/>
    <w:rsid w:val="004342F4"/>
    <w:rsid w:val="00437447"/>
    <w:rsid w:val="00441A92"/>
    <w:rsid w:val="00444C34"/>
    <w:rsid w:val="00444F56"/>
    <w:rsid w:val="00446488"/>
    <w:rsid w:val="004517AA"/>
    <w:rsid w:val="00452CAC"/>
    <w:rsid w:val="0045454B"/>
    <w:rsid w:val="00457565"/>
    <w:rsid w:val="00457B71"/>
    <w:rsid w:val="00465DFD"/>
    <w:rsid w:val="00465F3A"/>
    <w:rsid w:val="004669E2"/>
    <w:rsid w:val="00470C31"/>
    <w:rsid w:val="004734D0"/>
    <w:rsid w:val="0047556B"/>
    <w:rsid w:val="004755D0"/>
    <w:rsid w:val="00477768"/>
    <w:rsid w:val="00492BC5"/>
    <w:rsid w:val="004964F1"/>
    <w:rsid w:val="004A16BC"/>
    <w:rsid w:val="004A2B94"/>
    <w:rsid w:val="004A7396"/>
    <w:rsid w:val="004B3BF2"/>
    <w:rsid w:val="004B7C0C"/>
    <w:rsid w:val="004C3898"/>
    <w:rsid w:val="004D2285"/>
    <w:rsid w:val="004D357A"/>
    <w:rsid w:val="004D36B1"/>
    <w:rsid w:val="004D4350"/>
    <w:rsid w:val="004D6490"/>
    <w:rsid w:val="004D7EBD"/>
    <w:rsid w:val="004E0272"/>
    <w:rsid w:val="004E2680"/>
    <w:rsid w:val="004E28F9"/>
    <w:rsid w:val="004E462E"/>
    <w:rsid w:val="004E56DC"/>
    <w:rsid w:val="004E76F4"/>
    <w:rsid w:val="004F043C"/>
    <w:rsid w:val="004F0B4E"/>
    <w:rsid w:val="004F0B6C"/>
    <w:rsid w:val="004F0EFC"/>
    <w:rsid w:val="004F2078"/>
    <w:rsid w:val="004F4DA3"/>
    <w:rsid w:val="005031AA"/>
    <w:rsid w:val="005042A7"/>
    <w:rsid w:val="00506557"/>
    <w:rsid w:val="0050677A"/>
    <w:rsid w:val="00507491"/>
    <w:rsid w:val="005108D8"/>
    <w:rsid w:val="005116F9"/>
    <w:rsid w:val="005153A7"/>
    <w:rsid w:val="005219CF"/>
    <w:rsid w:val="005248A4"/>
    <w:rsid w:val="0052508A"/>
    <w:rsid w:val="00525B79"/>
    <w:rsid w:val="00531534"/>
    <w:rsid w:val="005338D0"/>
    <w:rsid w:val="00534B59"/>
    <w:rsid w:val="00536759"/>
    <w:rsid w:val="00537C62"/>
    <w:rsid w:val="00546341"/>
    <w:rsid w:val="00546970"/>
    <w:rsid w:val="00552C2E"/>
    <w:rsid w:val="00554E19"/>
    <w:rsid w:val="00555E15"/>
    <w:rsid w:val="0056121F"/>
    <w:rsid w:val="00572505"/>
    <w:rsid w:val="00580202"/>
    <w:rsid w:val="00582809"/>
    <w:rsid w:val="0058798C"/>
    <w:rsid w:val="005900FA"/>
    <w:rsid w:val="005935A4"/>
    <w:rsid w:val="005948C2"/>
    <w:rsid w:val="00595DCA"/>
    <w:rsid w:val="0059779B"/>
    <w:rsid w:val="005A209A"/>
    <w:rsid w:val="005A662D"/>
    <w:rsid w:val="005A6647"/>
    <w:rsid w:val="005B35D7"/>
    <w:rsid w:val="005B392A"/>
    <w:rsid w:val="005B3AA3"/>
    <w:rsid w:val="005B3E86"/>
    <w:rsid w:val="005B6F83"/>
    <w:rsid w:val="005C74FB"/>
    <w:rsid w:val="005D1602"/>
    <w:rsid w:val="005E385F"/>
    <w:rsid w:val="005E5B81"/>
    <w:rsid w:val="005F2C3F"/>
    <w:rsid w:val="005F2CB1"/>
    <w:rsid w:val="005F3025"/>
    <w:rsid w:val="005F4A78"/>
    <w:rsid w:val="005F4D03"/>
    <w:rsid w:val="005F618C"/>
    <w:rsid w:val="005F70BD"/>
    <w:rsid w:val="00601821"/>
    <w:rsid w:val="0060283C"/>
    <w:rsid w:val="00604F14"/>
    <w:rsid w:val="00605F62"/>
    <w:rsid w:val="00611B83"/>
    <w:rsid w:val="00613257"/>
    <w:rsid w:val="00615A6F"/>
    <w:rsid w:val="00620A71"/>
    <w:rsid w:val="00620D80"/>
    <w:rsid w:val="006234A6"/>
    <w:rsid w:val="00624D23"/>
    <w:rsid w:val="00630001"/>
    <w:rsid w:val="006311B3"/>
    <w:rsid w:val="00632528"/>
    <w:rsid w:val="0063284C"/>
    <w:rsid w:val="00636398"/>
    <w:rsid w:val="006368D3"/>
    <w:rsid w:val="00637466"/>
    <w:rsid w:val="006377EC"/>
    <w:rsid w:val="00637CF0"/>
    <w:rsid w:val="0064151F"/>
    <w:rsid w:val="00641533"/>
    <w:rsid w:val="0064208D"/>
    <w:rsid w:val="00643475"/>
    <w:rsid w:val="0064396A"/>
    <w:rsid w:val="0064624E"/>
    <w:rsid w:val="00650AB9"/>
    <w:rsid w:val="00655733"/>
    <w:rsid w:val="00655ACD"/>
    <w:rsid w:val="00656A92"/>
    <w:rsid w:val="00656B94"/>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01F"/>
    <w:rsid w:val="00681003"/>
    <w:rsid w:val="006817C9"/>
    <w:rsid w:val="00683198"/>
    <w:rsid w:val="00683ECE"/>
    <w:rsid w:val="00685812"/>
    <w:rsid w:val="0068716B"/>
    <w:rsid w:val="006924BE"/>
    <w:rsid w:val="00695FC2"/>
    <w:rsid w:val="00696949"/>
    <w:rsid w:val="00697052"/>
    <w:rsid w:val="00697890"/>
    <w:rsid w:val="006A0706"/>
    <w:rsid w:val="006A46FB"/>
    <w:rsid w:val="006A5E28"/>
    <w:rsid w:val="006A697B"/>
    <w:rsid w:val="006A7AFF"/>
    <w:rsid w:val="006B1816"/>
    <w:rsid w:val="006B2099"/>
    <w:rsid w:val="006B2DAE"/>
    <w:rsid w:val="006B50CF"/>
    <w:rsid w:val="006B75CC"/>
    <w:rsid w:val="006C03B8"/>
    <w:rsid w:val="006C5EC9"/>
    <w:rsid w:val="006C6059"/>
    <w:rsid w:val="006C6FD9"/>
    <w:rsid w:val="006C7522"/>
    <w:rsid w:val="006D5075"/>
    <w:rsid w:val="006D5458"/>
    <w:rsid w:val="006D6F08"/>
    <w:rsid w:val="006E062C"/>
    <w:rsid w:val="006E28B7"/>
    <w:rsid w:val="006E3310"/>
    <w:rsid w:val="006E4E39"/>
    <w:rsid w:val="006E565E"/>
    <w:rsid w:val="006E673D"/>
    <w:rsid w:val="006E7D3B"/>
    <w:rsid w:val="006F1548"/>
    <w:rsid w:val="006F1B70"/>
    <w:rsid w:val="006F341D"/>
    <w:rsid w:val="006F3B7B"/>
    <w:rsid w:val="006F3CDE"/>
    <w:rsid w:val="006F4EEA"/>
    <w:rsid w:val="006F58D4"/>
    <w:rsid w:val="0070346E"/>
    <w:rsid w:val="00704EDB"/>
    <w:rsid w:val="0070537F"/>
    <w:rsid w:val="00706101"/>
    <w:rsid w:val="00707016"/>
    <w:rsid w:val="00707072"/>
    <w:rsid w:val="00707D61"/>
    <w:rsid w:val="00712287"/>
    <w:rsid w:val="00712772"/>
    <w:rsid w:val="00712E19"/>
    <w:rsid w:val="007148D3"/>
    <w:rsid w:val="00715B9A"/>
    <w:rsid w:val="00721593"/>
    <w:rsid w:val="00726EA6"/>
    <w:rsid w:val="00727208"/>
    <w:rsid w:val="00727680"/>
    <w:rsid w:val="007348B1"/>
    <w:rsid w:val="00734B23"/>
    <w:rsid w:val="00735AF6"/>
    <w:rsid w:val="007362A6"/>
    <w:rsid w:val="00736D7D"/>
    <w:rsid w:val="00737CB1"/>
    <w:rsid w:val="00740231"/>
    <w:rsid w:val="00740E58"/>
    <w:rsid w:val="007417FF"/>
    <w:rsid w:val="0074405B"/>
    <w:rsid w:val="007445A0"/>
    <w:rsid w:val="0074524B"/>
    <w:rsid w:val="00747D8B"/>
    <w:rsid w:val="00751228"/>
    <w:rsid w:val="007523BC"/>
    <w:rsid w:val="00752EE8"/>
    <w:rsid w:val="007571E1"/>
    <w:rsid w:val="007604B2"/>
    <w:rsid w:val="00765281"/>
    <w:rsid w:val="00765651"/>
    <w:rsid w:val="00766BAD"/>
    <w:rsid w:val="007730BD"/>
    <w:rsid w:val="007755F2"/>
    <w:rsid w:val="00776971"/>
    <w:rsid w:val="0078177E"/>
    <w:rsid w:val="0078304C"/>
    <w:rsid w:val="00783673"/>
    <w:rsid w:val="00785490"/>
    <w:rsid w:val="0079003C"/>
    <w:rsid w:val="007909BF"/>
    <w:rsid w:val="007925EA"/>
    <w:rsid w:val="00793CD8"/>
    <w:rsid w:val="00794636"/>
    <w:rsid w:val="0079487B"/>
    <w:rsid w:val="00795C92"/>
    <w:rsid w:val="00796231"/>
    <w:rsid w:val="007A1CB3"/>
    <w:rsid w:val="007A306F"/>
    <w:rsid w:val="007A43A6"/>
    <w:rsid w:val="007A5622"/>
    <w:rsid w:val="007A58A6"/>
    <w:rsid w:val="007B3D2D"/>
    <w:rsid w:val="007B50AE"/>
    <w:rsid w:val="007B51DF"/>
    <w:rsid w:val="007B69D3"/>
    <w:rsid w:val="007B7192"/>
    <w:rsid w:val="007C05DD"/>
    <w:rsid w:val="007C3D18"/>
    <w:rsid w:val="007C60BF"/>
    <w:rsid w:val="007C6A07"/>
    <w:rsid w:val="007C75A1"/>
    <w:rsid w:val="007C77A5"/>
    <w:rsid w:val="007D04E5"/>
    <w:rsid w:val="007D251A"/>
    <w:rsid w:val="007D5901"/>
    <w:rsid w:val="007D7526"/>
    <w:rsid w:val="007E3DBE"/>
    <w:rsid w:val="007E4610"/>
    <w:rsid w:val="007E4715"/>
    <w:rsid w:val="007E505B"/>
    <w:rsid w:val="007E7091"/>
    <w:rsid w:val="008026A7"/>
    <w:rsid w:val="00803FAE"/>
    <w:rsid w:val="0080605F"/>
    <w:rsid w:val="00807786"/>
    <w:rsid w:val="00811FCB"/>
    <w:rsid w:val="008158D6"/>
    <w:rsid w:val="00816A6F"/>
    <w:rsid w:val="00817196"/>
    <w:rsid w:val="00817EDE"/>
    <w:rsid w:val="008235DB"/>
    <w:rsid w:val="00824AB4"/>
    <w:rsid w:val="00825C42"/>
    <w:rsid w:val="00825D25"/>
    <w:rsid w:val="00827D6F"/>
    <w:rsid w:val="00833084"/>
    <w:rsid w:val="008376AC"/>
    <w:rsid w:val="008444E8"/>
    <w:rsid w:val="00844E80"/>
    <w:rsid w:val="00846FE7"/>
    <w:rsid w:val="00850CEC"/>
    <w:rsid w:val="00856911"/>
    <w:rsid w:val="008677FD"/>
    <w:rsid w:val="008706D4"/>
    <w:rsid w:val="00870F8A"/>
    <w:rsid w:val="008719A4"/>
    <w:rsid w:val="00871D23"/>
    <w:rsid w:val="00873086"/>
    <w:rsid w:val="008742E1"/>
    <w:rsid w:val="00874312"/>
    <w:rsid w:val="0087437C"/>
    <w:rsid w:val="00875CD7"/>
    <w:rsid w:val="00876B4D"/>
    <w:rsid w:val="00876FF3"/>
    <w:rsid w:val="00877F18"/>
    <w:rsid w:val="00882919"/>
    <w:rsid w:val="008905A0"/>
    <w:rsid w:val="00894A88"/>
    <w:rsid w:val="00895386"/>
    <w:rsid w:val="008A21FF"/>
    <w:rsid w:val="008A2CE2"/>
    <w:rsid w:val="008A30AC"/>
    <w:rsid w:val="008A44B8"/>
    <w:rsid w:val="008A51A8"/>
    <w:rsid w:val="008A54C7"/>
    <w:rsid w:val="008A77D8"/>
    <w:rsid w:val="008B0483"/>
    <w:rsid w:val="008B120C"/>
    <w:rsid w:val="008B4D8B"/>
    <w:rsid w:val="008B51A0"/>
    <w:rsid w:val="008B592A"/>
    <w:rsid w:val="008B7B5C"/>
    <w:rsid w:val="008C0C99"/>
    <w:rsid w:val="008C2017"/>
    <w:rsid w:val="008C4958"/>
    <w:rsid w:val="008C4BAA"/>
    <w:rsid w:val="008C6AE8"/>
    <w:rsid w:val="008C7573"/>
    <w:rsid w:val="008D231C"/>
    <w:rsid w:val="008D34F1"/>
    <w:rsid w:val="008D39D8"/>
    <w:rsid w:val="008D39EE"/>
    <w:rsid w:val="008D63EB"/>
    <w:rsid w:val="008D6D1A"/>
    <w:rsid w:val="008E065E"/>
    <w:rsid w:val="008E0927"/>
    <w:rsid w:val="008E1909"/>
    <w:rsid w:val="008F0788"/>
    <w:rsid w:val="008F1EAB"/>
    <w:rsid w:val="008F33DC"/>
    <w:rsid w:val="008F477F"/>
    <w:rsid w:val="00900B1A"/>
    <w:rsid w:val="00902350"/>
    <w:rsid w:val="0090336B"/>
    <w:rsid w:val="009053AA"/>
    <w:rsid w:val="00906939"/>
    <w:rsid w:val="00910847"/>
    <w:rsid w:val="00910B7D"/>
    <w:rsid w:val="00911DFB"/>
    <w:rsid w:val="00912D17"/>
    <w:rsid w:val="009139D9"/>
    <w:rsid w:val="00914AD8"/>
    <w:rsid w:val="00916079"/>
    <w:rsid w:val="00917CE9"/>
    <w:rsid w:val="00920BF2"/>
    <w:rsid w:val="00922010"/>
    <w:rsid w:val="00925824"/>
    <w:rsid w:val="00931BD9"/>
    <w:rsid w:val="00934D47"/>
    <w:rsid w:val="009368F3"/>
    <w:rsid w:val="00941636"/>
    <w:rsid w:val="00943742"/>
    <w:rsid w:val="00945C05"/>
    <w:rsid w:val="0094673D"/>
    <w:rsid w:val="00946945"/>
    <w:rsid w:val="00947713"/>
    <w:rsid w:val="0095000A"/>
    <w:rsid w:val="00950DE7"/>
    <w:rsid w:val="00952E2A"/>
    <w:rsid w:val="00953920"/>
    <w:rsid w:val="00953D47"/>
    <w:rsid w:val="00955CE2"/>
    <w:rsid w:val="0095681E"/>
    <w:rsid w:val="009572D4"/>
    <w:rsid w:val="00961921"/>
    <w:rsid w:val="0096430A"/>
    <w:rsid w:val="00964ED1"/>
    <w:rsid w:val="0096554B"/>
    <w:rsid w:val="0096584A"/>
    <w:rsid w:val="00967A34"/>
    <w:rsid w:val="00970D08"/>
    <w:rsid w:val="00971F08"/>
    <w:rsid w:val="009724BC"/>
    <w:rsid w:val="00972E9B"/>
    <w:rsid w:val="0097603D"/>
    <w:rsid w:val="00976949"/>
    <w:rsid w:val="00980477"/>
    <w:rsid w:val="009824AF"/>
    <w:rsid w:val="00985253"/>
    <w:rsid w:val="009853B3"/>
    <w:rsid w:val="00990630"/>
    <w:rsid w:val="00991761"/>
    <w:rsid w:val="00993365"/>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3FD3"/>
    <w:rsid w:val="00A048A8"/>
    <w:rsid w:val="00A04F49"/>
    <w:rsid w:val="00A13E54"/>
    <w:rsid w:val="00A17F63"/>
    <w:rsid w:val="00A2193B"/>
    <w:rsid w:val="00A2351A"/>
    <w:rsid w:val="00A264A9"/>
    <w:rsid w:val="00A27785"/>
    <w:rsid w:val="00A30187"/>
    <w:rsid w:val="00A3448A"/>
    <w:rsid w:val="00A3499A"/>
    <w:rsid w:val="00A36297"/>
    <w:rsid w:val="00A41E2B"/>
    <w:rsid w:val="00A45B74"/>
    <w:rsid w:val="00A52E1D"/>
    <w:rsid w:val="00A61499"/>
    <w:rsid w:val="00A62A1B"/>
    <w:rsid w:val="00A62A77"/>
    <w:rsid w:val="00A63483"/>
    <w:rsid w:val="00A657D7"/>
    <w:rsid w:val="00A660AC"/>
    <w:rsid w:val="00A67E6C"/>
    <w:rsid w:val="00A71B99"/>
    <w:rsid w:val="00A739D0"/>
    <w:rsid w:val="00A74EEC"/>
    <w:rsid w:val="00A761D4"/>
    <w:rsid w:val="00A77EC4"/>
    <w:rsid w:val="00A84995"/>
    <w:rsid w:val="00A8719E"/>
    <w:rsid w:val="00A92879"/>
    <w:rsid w:val="00A9442A"/>
    <w:rsid w:val="00AA016F"/>
    <w:rsid w:val="00AA1ED6"/>
    <w:rsid w:val="00AA2E31"/>
    <w:rsid w:val="00AA4F66"/>
    <w:rsid w:val="00AA51D6"/>
    <w:rsid w:val="00AB0BC8"/>
    <w:rsid w:val="00AB11CA"/>
    <w:rsid w:val="00AB14D9"/>
    <w:rsid w:val="00AB4AB8"/>
    <w:rsid w:val="00AB655E"/>
    <w:rsid w:val="00AC007F"/>
    <w:rsid w:val="00AC0D07"/>
    <w:rsid w:val="00AC2ECD"/>
    <w:rsid w:val="00AC3119"/>
    <w:rsid w:val="00AC49FB"/>
    <w:rsid w:val="00AC5A10"/>
    <w:rsid w:val="00AD0AA3"/>
    <w:rsid w:val="00AD3F94"/>
    <w:rsid w:val="00AD4A5A"/>
    <w:rsid w:val="00AD5EBA"/>
    <w:rsid w:val="00AE27AC"/>
    <w:rsid w:val="00AE40E0"/>
    <w:rsid w:val="00AE4DBA"/>
    <w:rsid w:val="00AE4F07"/>
    <w:rsid w:val="00AF1C5D"/>
    <w:rsid w:val="00AF42D7"/>
    <w:rsid w:val="00B006FE"/>
    <w:rsid w:val="00B007CB"/>
    <w:rsid w:val="00B02AA9"/>
    <w:rsid w:val="00B02FA3"/>
    <w:rsid w:val="00B05084"/>
    <w:rsid w:val="00B157F9"/>
    <w:rsid w:val="00B167F1"/>
    <w:rsid w:val="00B16E2F"/>
    <w:rsid w:val="00B20256"/>
    <w:rsid w:val="00B20D09"/>
    <w:rsid w:val="00B2763F"/>
    <w:rsid w:val="00B27AAC"/>
    <w:rsid w:val="00B30929"/>
    <w:rsid w:val="00B35A27"/>
    <w:rsid w:val="00B372AA"/>
    <w:rsid w:val="00B3773C"/>
    <w:rsid w:val="00B40445"/>
    <w:rsid w:val="00B4084F"/>
    <w:rsid w:val="00B41888"/>
    <w:rsid w:val="00B42BDB"/>
    <w:rsid w:val="00B45A52"/>
    <w:rsid w:val="00B46175"/>
    <w:rsid w:val="00B62AAA"/>
    <w:rsid w:val="00B632A8"/>
    <w:rsid w:val="00B6604E"/>
    <w:rsid w:val="00B664C7"/>
    <w:rsid w:val="00B739F6"/>
    <w:rsid w:val="00B81A6C"/>
    <w:rsid w:val="00B830DF"/>
    <w:rsid w:val="00B85DE5"/>
    <w:rsid w:val="00B90F73"/>
    <w:rsid w:val="00B93B59"/>
    <w:rsid w:val="00B93BDE"/>
    <w:rsid w:val="00B9406A"/>
    <w:rsid w:val="00B941EF"/>
    <w:rsid w:val="00B9762E"/>
    <w:rsid w:val="00BA02B0"/>
    <w:rsid w:val="00BA2280"/>
    <w:rsid w:val="00BA22CC"/>
    <w:rsid w:val="00BA2A08"/>
    <w:rsid w:val="00BA56D2"/>
    <w:rsid w:val="00BA76E0"/>
    <w:rsid w:val="00BB2A25"/>
    <w:rsid w:val="00BB51E9"/>
    <w:rsid w:val="00BB6624"/>
    <w:rsid w:val="00BC0FDC"/>
    <w:rsid w:val="00BC3053"/>
    <w:rsid w:val="00BC4D2E"/>
    <w:rsid w:val="00BD48AC"/>
    <w:rsid w:val="00BD5F1A"/>
    <w:rsid w:val="00BE080A"/>
    <w:rsid w:val="00BE1234"/>
    <w:rsid w:val="00BE1F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958"/>
    <w:rsid w:val="00C268E5"/>
    <w:rsid w:val="00C26FAA"/>
    <w:rsid w:val="00C279B5"/>
    <w:rsid w:val="00C27C45"/>
    <w:rsid w:val="00C27D15"/>
    <w:rsid w:val="00C31230"/>
    <w:rsid w:val="00C3719D"/>
    <w:rsid w:val="00C44B3E"/>
    <w:rsid w:val="00C54995"/>
    <w:rsid w:val="00C54D41"/>
    <w:rsid w:val="00C57436"/>
    <w:rsid w:val="00C60783"/>
    <w:rsid w:val="00C64672"/>
    <w:rsid w:val="00C67E33"/>
    <w:rsid w:val="00C702F7"/>
    <w:rsid w:val="00C70697"/>
    <w:rsid w:val="00C72EF4"/>
    <w:rsid w:val="00C75D2F"/>
    <w:rsid w:val="00C767BE"/>
    <w:rsid w:val="00C76963"/>
    <w:rsid w:val="00C76E3C"/>
    <w:rsid w:val="00C81568"/>
    <w:rsid w:val="00C85059"/>
    <w:rsid w:val="00C854AB"/>
    <w:rsid w:val="00C9027A"/>
    <w:rsid w:val="00C9068E"/>
    <w:rsid w:val="00C93C4B"/>
    <w:rsid w:val="00C944AB"/>
    <w:rsid w:val="00C95B40"/>
    <w:rsid w:val="00CA1ED8"/>
    <w:rsid w:val="00CB1F63"/>
    <w:rsid w:val="00CB7170"/>
    <w:rsid w:val="00CB768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7138"/>
    <w:rsid w:val="00D20684"/>
    <w:rsid w:val="00D239A7"/>
    <w:rsid w:val="00D23D72"/>
    <w:rsid w:val="00D23F47"/>
    <w:rsid w:val="00D3005B"/>
    <w:rsid w:val="00D307DD"/>
    <w:rsid w:val="00D36E71"/>
    <w:rsid w:val="00D37D87"/>
    <w:rsid w:val="00D40B33"/>
    <w:rsid w:val="00D4318F"/>
    <w:rsid w:val="00D438BF"/>
    <w:rsid w:val="00D43A18"/>
    <w:rsid w:val="00D440F8"/>
    <w:rsid w:val="00D45084"/>
    <w:rsid w:val="00D50A34"/>
    <w:rsid w:val="00D51A65"/>
    <w:rsid w:val="00D546FF"/>
    <w:rsid w:val="00D55AD5"/>
    <w:rsid w:val="00D55BAF"/>
    <w:rsid w:val="00D5600D"/>
    <w:rsid w:val="00D576CA"/>
    <w:rsid w:val="00D60E13"/>
    <w:rsid w:val="00D61AF5"/>
    <w:rsid w:val="00D62CD5"/>
    <w:rsid w:val="00D6435F"/>
    <w:rsid w:val="00D652B5"/>
    <w:rsid w:val="00D66155"/>
    <w:rsid w:val="00D6648A"/>
    <w:rsid w:val="00D67B58"/>
    <w:rsid w:val="00D708B0"/>
    <w:rsid w:val="00D70E73"/>
    <w:rsid w:val="00D77B1D"/>
    <w:rsid w:val="00D8021F"/>
    <w:rsid w:val="00D80383"/>
    <w:rsid w:val="00D823C6"/>
    <w:rsid w:val="00D854CE"/>
    <w:rsid w:val="00D85E25"/>
    <w:rsid w:val="00D86CA3"/>
    <w:rsid w:val="00D871CE"/>
    <w:rsid w:val="00D9196D"/>
    <w:rsid w:val="00D92982"/>
    <w:rsid w:val="00DA305E"/>
    <w:rsid w:val="00DA5007"/>
    <w:rsid w:val="00DA5417"/>
    <w:rsid w:val="00DA56E8"/>
    <w:rsid w:val="00DA78C8"/>
    <w:rsid w:val="00DB0A9F"/>
    <w:rsid w:val="00DB2C55"/>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A23"/>
    <w:rsid w:val="00E30B5A"/>
    <w:rsid w:val="00E3123D"/>
    <w:rsid w:val="00E31461"/>
    <w:rsid w:val="00E31D43"/>
    <w:rsid w:val="00E32608"/>
    <w:rsid w:val="00E34188"/>
    <w:rsid w:val="00E345CD"/>
    <w:rsid w:val="00E34B6E"/>
    <w:rsid w:val="00E34D69"/>
    <w:rsid w:val="00E35559"/>
    <w:rsid w:val="00E3723A"/>
    <w:rsid w:val="00E37860"/>
    <w:rsid w:val="00E41A04"/>
    <w:rsid w:val="00E446F1"/>
    <w:rsid w:val="00E46886"/>
    <w:rsid w:val="00E47264"/>
    <w:rsid w:val="00E47AEF"/>
    <w:rsid w:val="00E53B75"/>
    <w:rsid w:val="00E54E3B"/>
    <w:rsid w:val="00E57565"/>
    <w:rsid w:val="00E61626"/>
    <w:rsid w:val="00E63838"/>
    <w:rsid w:val="00E64434"/>
    <w:rsid w:val="00E67C51"/>
    <w:rsid w:val="00E72EFC"/>
    <w:rsid w:val="00E758EC"/>
    <w:rsid w:val="00E7666D"/>
    <w:rsid w:val="00E7790A"/>
    <w:rsid w:val="00E81782"/>
    <w:rsid w:val="00E8234C"/>
    <w:rsid w:val="00E83AA9"/>
    <w:rsid w:val="00E85928"/>
    <w:rsid w:val="00E87822"/>
    <w:rsid w:val="00E90395"/>
    <w:rsid w:val="00E90E49"/>
    <w:rsid w:val="00E917F9"/>
    <w:rsid w:val="00E9291C"/>
    <w:rsid w:val="00E93FFE"/>
    <w:rsid w:val="00E94F8A"/>
    <w:rsid w:val="00EA6F9F"/>
    <w:rsid w:val="00EA7A41"/>
    <w:rsid w:val="00EB077B"/>
    <w:rsid w:val="00EB0F88"/>
    <w:rsid w:val="00EB1AA4"/>
    <w:rsid w:val="00EB4EA2"/>
    <w:rsid w:val="00EB78CB"/>
    <w:rsid w:val="00EC00D0"/>
    <w:rsid w:val="00EC27C6"/>
    <w:rsid w:val="00EC4207"/>
    <w:rsid w:val="00EC5653"/>
    <w:rsid w:val="00EC60B5"/>
    <w:rsid w:val="00EC71CE"/>
    <w:rsid w:val="00ED02D9"/>
    <w:rsid w:val="00ED1006"/>
    <w:rsid w:val="00ED4E41"/>
    <w:rsid w:val="00ED6BD3"/>
    <w:rsid w:val="00EF18FE"/>
    <w:rsid w:val="00EF5787"/>
    <w:rsid w:val="00EF60D0"/>
    <w:rsid w:val="00F0528D"/>
    <w:rsid w:val="00F06C67"/>
    <w:rsid w:val="00F06DFD"/>
    <w:rsid w:val="00F071D1"/>
    <w:rsid w:val="00F07533"/>
    <w:rsid w:val="00F10629"/>
    <w:rsid w:val="00F15FA5"/>
    <w:rsid w:val="00F209B7"/>
    <w:rsid w:val="00F23428"/>
    <w:rsid w:val="00F2376F"/>
    <w:rsid w:val="00F243D8"/>
    <w:rsid w:val="00F25114"/>
    <w:rsid w:val="00F30828"/>
    <w:rsid w:val="00F313D6"/>
    <w:rsid w:val="00F3210F"/>
    <w:rsid w:val="00F40F0C"/>
    <w:rsid w:val="00F44C01"/>
    <w:rsid w:val="00F4766C"/>
    <w:rsid w:val="00F507D1"/>
    <w:rsid w:val="00F51196"/>
    <w:rsid w:val="00F519CE"/>
    <w:rsid w:val="00F51ADA"/>
    <w:rsid w:val="00F607C5"/>
    <w:rsid w:val="00F60DEA"/>
    <w:rsid w:val="00F6302A"/>
    <w:rsid w:val="00F64C2B"/>
    <w:rsid w:val="00F651BE"/>
    <w:rsid w:val="00F67F53"/>
    <w:rsid w:val="00F703BE"/>
    <w:rsid w:val="00F7120F"/>
    <w:rsid w:val="00F71F69"/>
    <w:rsid w:val="00F72052"/>
    <w:rsid w:val="00F72B72"/>
    <w:rsid w:val="00F74BB9"/>
    <w:rsid w:val="00F75582"/>
    <w:rsid w:val="00F75A7F"/>
    <w:rsid w:val="00F76EFA"/>
    <w:rsid w:val="00F804BE"/>
    <w:rsid w:val="00F817CE"/>
    <w:rsid w:val="00F8456C"/>
    <w:rsid w:val="00F859D8"/>
    <w:rsid w:val="00F868F5"/>
    <w:rsid w:val="00F9056A"/>
    <w:rsid w:val="00F90852"/>
    <w:rsid w:val="00F90F8D"/>
    <w:rsid w:val="00F92782"/>
    <w:rsid w:val="00F93AA9"/>
    <w:rsid w:val="00F95FA2"/>
    <w:rsid w:val="00F96985"/>
    <w:rsid w:val="00F97838"/>
    <w:rsid w:val="00F97DF1"/>
    <w:rsid w:val="00FA2BB3"/>
    <w:rsid w:val="00FA3422"/>
    <w:rsid w:val="00FB4C80"/>
    <w:rsid w:val="00FB6A6A"/>
    <w:rsid w:val="00FC136E"/>
    <w:rsid w:val="00FC4AD0"/>
    <w:rsid w:val="00FC6BCA"/>
    <w:rsid w:val="00FC7429"/>
    <w:rsid w:val="00FD07F6"/>
    <w:rsid w:val="00FD1EC8"/>
    <w:rsid w:val="00FD3FB3"/>
    <w:rsid w:val="00FD47ED"/>
    <w:rsid w:val="00FD74DB"/>
    <w:rsid w:val="00FD7660"/>
    <w:rsid w:val="00FE0655"/>
    <w:rsid w:val="00FE2365"/>
    <w:rsid w:val="00FE4C7B"/>
    <w:rsid w:val="00FE50CE"/>
    <w:rsid w:val="00FE7336"/>
    <w:rsid w:val="00FE787C"/>
    <w:rsid w:val="00FF35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A694A3"/>
  <w15:docId w15:val="{EFA58DA2-4CA7-4BF6-9A92-7B34A8D7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82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818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8182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827"/>
    <w:pPr>
      <w:numPr>
        <w:ilvl w:val="2"/>
      </w:numPr>
      <w:spacing w:before="120"/>
      <w:outlineLvl w:val="2"/>
    </w:pPr>
    <w:rPr>
      <w:sz w:val="28"/>
      <w:szCs w:val="28"/>
    </w:rPr>
  </w:style>
  <w:style w:type="paragraph" w:styleId="Heading4">
    <w:name w:val="heading 4"/>
    <w:basedOn w:val="Heading3"/>
    <w:next w:val="Normal"/>
    <w:qFormat/>
    <w:rsid w:val="00081827"/>
    <w:pPr>
      <w:numPr>
        <w:ilvl w:val="3"/>
      </w:numPr>
      <w:outlineLvl w:val="3"/>
    </w:pPr>
    <w:rPr>
      <w:sz w:val="24"/>
      <w:szCs w:val="24"/>
    </w:rPr>
  </w:style>
  <w:style w:type="paragraph" w:styleId="Heading5">
    <w:name w:val="heading 5"/>
    <w:basedOn w:val="Heading4"/>
    <w:next w:val="Normal"/>
    <w:qFormat/>
    <w:rsid w:val="00081827"/>
    <w:pPr>
      <w:numPr>
        <w:ilvl w:val="4"/>
      </w:numPr>
      <w:outlineLvl w:val="4"/>
    </w:pPr>
    <w:rPr>
      <w:sz w:val="22"/>
      <w:szCs w:val="22"/>
    </w:rPr>
  </w:style>
  <w:style w:type="paragraph" w:styleId="Heading6">
    <w:name w:val="heading 6"/>
    <w:basedOn w:val="Normal"/>
    <w:next w:val="Normal"/>
    <w:qFormat/>
    <w:rsid w:val="00081827"/>
    <w:pPr>
      <w:keepNext/>
      <w:keepLines/>
      <w:numPr>
        <w:ilvl w:val="5"/>
        <w:numId w:val="1"/>
      </w:numPr>
      <w:spacing w:before="120"/>
      <w:outlineLvl w:val="5"/>
    </w:pPr>
    <w:rPr>
      <w:rFonts w:cs="Arial"/>
    </w:rPr>
  </w:style>
  <w:style w:type="paragraph" w:styleId="Heading7">
    <w:name w:val="heading 7"/>
    <w:basedOn w:val="Normal"/>
    <w:next w:val="Normal"/>
    <w:qFormat/>
    <w:rsid w:val="00081827"/>
    <w:pPr>
      <w:keepNext/>
      <w:keepLines/>
      <w:numPr>
        <w:ilvl w:val="6"/>
        <w:numId w:val="1"/>
      </w:numPr>
      <w:spacing w:before="120"/>
      <w:outlineLvl w:val="6"/>
    </w:pPr>
    <w:rPr>
      <w:rFonts w:cs="Arial"/>
    </w:rPr>
  </w:style>
  <w:style w:type="paragraph" w:styleId="Heading8">
    <w:name w:val="heading 8"/>
    <w:basedOn w:val="Heading7"/>
    <w:next w:val="Normal"/>
    <w:qFormat/>
    <w:rsid w:val="00081827"/>
    <w:pPr>
      <w:numPr>
        <w:ilvl w:val="7"/>
      </w:numPr>
      <w:outlineLvl w:val="7"/>
    </w:pPr>
  </w:style>
  <w:style w:type="paragraph" w:styleId="Heading9">
    <w:name w:val="heading 9"/>
    <w:basedOn w:val="Heading8"/>
    <w:next w:val="Normal"/>
    <w:qFormat/>
    <w:rsid w:val="000818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827"/>
    <w:pPr>
      <w:spacing w:before="180"/>
      <w:ind w:left="2693" w:hanging="2693"/>
    </w:pPr>
    <w:rPr>
      <w:b w:val="0"/>
      <w:bCs/>
    </w:rPr>
  </w:style>
  <w:style w:type="paragraph" w:styleId="TOC1">
    <w:name w:val="toc 1"/>
    <w:aliases w:val="Observation TOC2"/>
    <w:uiPriority w:val="39"/>
    <w:rsid w:val="0008182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81827"/>
    <w:pPr>
      <w:keepNext/>
      <w:keepLines/>
      <w:spacing w:before="180"/>
      <w:jc w:val="center"/>
    </w:pPr>
  </w:style>
  <w:style w:type="paragraph" w:styleId="Caption">
    <w:name w:val="caption"/>
    <w:basedOn w:val="Normal"/>
    <w:next w:val="Normal"/>
    <w:qFormat/>
    <w:rsid w:val="00081827"/>
    <w:pPr>
      <w:spacing w:after="240"/>
      <w:jc w:val="center"/>
    </w:pPr>
    <w:rPr>
      <w:b/>
      <w:bCs/>
    </w:rPr>
  </w:style>
  <w:style w:type="paragraph" w:styleId="TOC5">
    <w:name w:val="toc 5"/>
    <w:aliases w:val="Observation TOC"/>
    <w:basedOn w:val="TOC4"/>
    <w:semiHidden/>
    <w:rsid w:val="00081827"/>
    <w:pPr>
      <w:tabs>
        <w:tab w:val="right" w:pos="1701"/>
      </w:tabs>
      <w:ind w:left="1701" w:hanging="1701"/>
    </w:pPr>
  </w:style>
  <w:style w:type="paragraph" w:styleId="TOC4">
    <w:name w:val="toc 4"/>
    <w:basedOn w:val="TOC3"/>
    <w:semiHidden/>
    <w:rsid w:val="00081827"/>
    <w:pPr>
      <w:ind w:left="1418" w:hanging="1418"/>
    </w:pPr>
  </w:style>
  <w:style w:type="paragraph" w:styleId="TOC3">
    <w:name w:val="toc 3"/>
    <w:basedOn w:val="TOC2"/>
    <w:semiHidden/>
    <w:rsid w:val="00081827"/>
    <w:pPr>
      <w:ind w:left="1134" w:hanging="1134"/>
    </w:pPr>
  </w:style>
  <w:style w:type="paragraph" w:styleId="TOC2">
    <w:name w:val="toc 2"/>
    <w:basedOn w:val="TOC1"/>
    <w:semiHidden/>
    <w:rsid w:val="00081827"/>
    <w:pPr>
      <w:keepNext w:val="0"/>
      <w:spacing w:before="0"/>
      <w:ind w:left="851" w:hanging="851"/>
    </w:pPr>
    <w:rPr>
      <w:szCs w:val="20"/>
    </w:rPr>
  </w:style>
  <w:style w:type="paragraph" w:styleId="Index2">
    <w:name w:val="index 2"/>
    <w:basedOn w:val="Index1"/>
    <w:semiHidden/>
    <w:rsid w:val="00081827"/>
    <w:pPr>
      <w:ind w:left="284"/>
    </w:pPr>
  </w:style>
  <w:style w:type="paragraph" w:styleId="Index1">
    <w:name w:val="index 1"/>
    <w:basedOn w:val="Normal"/>
    <w:semiHidden/>
    <w:rsid w:val="00081827"/>
    <w:pPr>
      <w:keepLines/>
      <w:spacing w:after="0"/>
    </w:pPr>
  </w:style>
  <w:style w:type="paragraph" w:styleId="DocumentMap">
    <w:name w:val="Document Map"/>
    <w:basedOn w:val="Normal"/>
    <w:semiHidden/>
    <w:rsid w:val="00081827"/>
    <w:pPr>
      <w:shd w:val="clear" w:color="auto" w:fill="000080"/>
    </w:pPr>
    <w:rPr>
      <w:rFonts w:ascii="Tahoma" w:hAnsi="Tahoma" w:cs="Tahoma"/>
    </w:rPr>
  </w:style>
  <w:style w:type="paragraph" w:styleId="ListNumber2">
    <w:name w:val="List Number 2"/>
    <w:basedOn w:val="ListNumber"/>
    <w:rsid w:val="00081827"/>
    <w:pPr>
      <w:ind w:left="851"/>
    </w:pPr>
  </w:style>
  <w:style w:type="paragraph" w:styleId="ListNumber">
    <w:name w:val="List Number"/>
    <w:basedOn w:val="List"/>
    <w:rsid w:val="00081827"/>
  </w:style>
  <w:style w:type="paragraph" w:styleId="List">
    <w:name w:val="List"/>
    <w:basedOn w:val="Normal"/>
    <w:rsid w:val="00081827"/>
    <w:pPr>
      <w:ind w:left="568" w:hanging="284"/>
    </w:pPr>
  </w:style>
  <w:style w:type="paragraph" w:styleId="Header">
    <w:name w:val="header"/>
    <w:rsid w:val="0008182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81827"/>
    <w:rPr>
      <w:b/>
      <w:bCs/>
      <w:position w:val="6"/>
      <w:sz w:val="16"/>
      <w:szCs w:val="16"/>
    </w:rPr>
  </w:style>
  <w:style w:type="paragraph" w:styleId="FootnoteText">
    <w:name w:val="footnote text"/>
    <w:basedOn w:val="Normal"/>
    <w:semiHidden/>
    <w:rsid w:val="00081827"/>
    <w:pPr>
      <w:keepLines/>
      <w:spacing w:after="0"/>
      <w:ind w:left="454" w:hanging="454"/>
    </w:pPr>
    <w:rPr>
      <w:sz w:val="16"/>
      <w:szCs w:val="16"/>
    </w:rPr>
  </w:style>
  <w:style w:type="paragraph" w:customStyle="1" w:styleId="3GPPHeader">
    <w:name w:val="3GPP_Header"/>
    <w:basedOn w:val="Normal"/>
    <w:rsid w:val="00081827"/>
    <w:pPr>
      <w:tabs>
        <w:tab w:val="left" w:pos="1701"/>
        <w:tab w:val="right" w:pos="9639"/>
      </w:tabs>
      <w:spacing w:after="240"/>
    </w:pPr>
    <w:rPr>
      <w:b/>
      <w:sz w:val="24"/>
    </w:rPr>
  </w:style>
  <w:style w:type="paragraph" w:styleId="TOC9">
    <w:name w:val="toc 9"/>
    <w:basedOn w:val="TOC8"/>
    <w:semiHidden/>
    <w:rsid w:val="00081827"/>
    <w:pPr>
      <w:ind w:left="1418" w:hanging="1418"/>
    </w:pPr>
  </w:style>
  <w:style w:type="paragraph" w:styleId="TOC6">
    <w:name w:val="toc 6"/>
    <w:basedOn w:val="TOC5"/>
    <w:next w:val="Normal"/>
    <w:semiHidden/>
    <w:rsid w:val="00081827"/>
    <w:pPr>
      <w:ind w:left="1985" w:hanging="1985"/>
    </w:pPr>
  </w:style>
  <w:style w:type="paragraph" w:styleId="TOC7">
    <w:name w:val="toc 7"/>
    <w:basedOn w:val="TOC6"/>
    <w:next w:val="Normal"/>
    <w:semiHidden/>
    <w:rsid w:val="00081827"/>
    <w:pPr>
      <w:ind w:left="2268" w:hanging="2268"/>
    </w:pPr>
  </w:style>
  <w:style w:type="paragraph" w:styleId="ListBullet2">
    <w:name w:val="List Bullet 2"/>
    <w:basedOn w:val="ListBullet"/>
    <w:rsid w:val="00081827"/>
    <w:pPr>
      <w:numPr>
        <w:numId w:val="6"/>
      </w:numPr>
    </w:pPr>
  </w:style>
  <w:style w:type="paragraph" w:styleId="ListBullet">
    <w:name w:val="List Bullet"/>
    <w:basedOn w:val="BodyText"/>
    <w:rsid w:val="00081827"/>
    <w:pPr>
      <w:numPr>
        <w:numId w:val="5"/>
      </w:numPr>
    </w:pPr>
  </w:style>
  <w:style w:type="paragraph" w:styleId="ListBullet3">
    <w:name w:val="List Bullet 3"/>
    <w:basedOn w:val="ListBullet2"/>
    <w:rsid w:val="00081827"/>
    <w:pPr>
      <w:numPr>
        <w:numId w:val="7"/>
      </w:numPr>
    </w:pPr>
  </w:style>
  <w:style w:type="paragraph" w:customStyle="1" w:styleId="EQ">
    <w:name w:val="EQ"/>
    <w:basedOn w:val="Normal"/>
    <w:next w:val="Normal"/>
    <w:rsid w:val="00081827"/>
    <w:pPr>
      <w:keepLines/>
      <w:tabs>
        <w:tab w:val="center" w:pos="4536"/>
        <w:tab w:val="right" w:pos="9072"/>
      </w:tabs>
      <w:spacing w:after="180"/>
      <w:jc w:val="left"/>
    </w:pPr>
    <w:rPr>
      <w:noProof/>
      <w:lang w:eastAsia="en-US"/>
    </w:rPr>
  </w:style>
  <w:style w:type="paragraph" w:styleId="List2">
    <w:name w:val="List 2"/>
    <w:basedOn w:val="List"/>
    <w:rsid w:val="00081827"/>
    <w:pPr>
      <w:ind w:left="851"/>
    </w:pPr>
  </w:style>
  <w:style w:type="paragraph" w:styleId="List3">
    <w:name w:val="List 3"/>
    <w:basedOn w:val="List2"/>
    <w:rsid w:val="00081827"/>
    <w:pPr>
      <w:ind w:left="1135"/>
    </w:pPr>
  </w:style>
  <w:style w:type="paragraph" w:styleId="List4">
    <w:name w:val="List 4"/>
    <w:basedOn w:val="List3"/>
    <w:rsid w:val="00081827"/>
    <w:pPr>
      <w:ind w:left="1418"/>
    </w:pPr>
  </w:style>
  <w:style w:type="paragraph" w:styleId="List5">
    <w:name w:val="List 5"/>
    <w:basedOn w:val="List4"/>
    <w:rsid w:val="00081827"/>
    <w:pPr>
      <w:ind w:left="1702"/>
    </w:pPr>
  </w:style>
  <w:style w:type="paragraph" w:customStyle="1" w:styleId="EditorsNote">
    <w:name w:val="Editor's Note"/>
    <w:basedOn w:val="Normal"/>
    <w:rsid w:val="00081827"/>
    <w:pPr>
      <w:keepLines/>
      <w:spacing w:after="180"/>
      <w:ind w:left="1135" w:hanging="851"/>
      <w:jc w:val="left"/>
    </w:pPr>
    <w:rPr>
      <w:color w:val="FF0000"/>
      <w:lang w:eastAsia="en-US"/>
    </w:rPr>
  </w:style>
  <w:style w:type="paragraph" w:styleId="ListBullet4">
    <w:name w:val="List Bullet 4"/>
    <w:basedOn w:val="ListBullet3"/>
    <w:rsid w:val="00081827"/>
    <w:pPr>
      <w:numPr>
        <w:numId w:val="8"/>
      </w:numPr>
    </w:pPr>
  </w:style>
  <w:style w:type="paragraph" w:styleId="ListBullet5">
    <w:name w:val="List Bullet 5"/>
    <w:basedOn w:val="ListBullet4"/>
    <w:rsid w:val="00081827"/>
    <w:pPr>
      <w:numPr>
        <w:numId w:val="4"/>
      </w:numPr>
    </w:pPr>
  </w:style>
  <w:style w:type="paragraph" w:styleId="Footer">
    <w:name w:val="footer"/>
    <w:basedOn w:val="Header"/>
    <w:semiHidden/>
    <w:rsid w:val="00081827"/>
    <w:pPr>
      <w:jc w:val="center"/>
    </w:pPr>
    <w:rPr>
      <w:i/>
      <w:iCs/>
    </w:rPr>
  </w:style>
  <w:style w:type="paragraph" w:customStyle="1" w:styleId="Reference">
    <w:name w:val="Reference"/>
    <w:basedOn w:val="Normal"/>
    <w:qFormat/>
    <w:rsid w:val="00081827"/>
    <w:pPr>
      <w:numPr>
        <w:numId w:val="2"/>
      </w:numPr>
    </w:pPr>
  </w:style>
  <w:style w:type="paragraph" w:styleId="BalloonText">
    <w:name w:val="Balloon Text"/>
    <w:basedOn w:val="Normal"/>
    <w:semiHidden/>
    <w:rsid w:val="00081827"/>
    <w:rPr>
      <w:rFonts w:ascii="Tahoma" w:hAnsi="Tahoma" w:cs="Tahoma"/>
      <w:sz w:val="16"/>
      <w:szCs w:val="16"/>
    </w:rPr>
  </w:style>
  <w:style w:type="character" w:styleId="PageNumber">
    <w:name w:val="page number"/>
    <w:semiHidden/>
    <w:rsid w:val="00081827"/>
  </w:style>
  <w:style w:type="paragraph" w:styleId="BodyText">
    <w:name w:val="Body Text"/>
    <w:basedOn w:val="Normal"/>
    <w:link w:val="BodyTextChar"/>
    <w:rsid w:val="00081827"/>
  </w:style>
  <w:style w:type="character" w:styleId="Hyperlink">
    <w:name w:val="Hyperlink"/>
    <w:uiPriority w:val="99"/>
    <w:rsid w:val="00081827"/>
    <w:rPr>
      <w:color w:val="0000FF"/>
      <w:u w:val="single"/>
      <w:lang w:val="en-GB"/>
    </w:rPr>
  </w:style>
  <w:style w:type="character" w:styleId="FollowedHyperlink">
    <w:name w:val="FollowedHyperlink"/>
    <w:semiHidden/>
    <w:rsid w:val="00081827"/>
    <w:rPr>
      <w:color w:val="FF0000"/>
      <w:u w:val="single"/>
    </w:rPr>
  </w:style>
  <w:style w:type="character" w:styleId="CommentReference">
    <w:name w:val="annotation reference"/>
    <w:semiHidden/>
    <w:rsid w:val="00081827"/>
    <w:rPr>
      <w:sz w:val="16"/>
      <w:szCs w:val="16"/>
    </w:rPr>
  </w:style>
  <w:style w:type="paragraph" w:styleId="CommentText">
    <w:name w:val="annotation text"/>
    <w:basedOn w:val="Normal"/>
    <w:semiHidden/>
    <w:rsid w:val="00081827"/>
  </w:style>
  <w:style w:type="paragraph" w:styleId="CommentSubject">
    <w:name w:val="annotation subject"/>
    <w:basedOn w:val="CommentText"/>
    <w:next w:val="CommentText"/>
    <w:semiHidden/>
    <w:rsid w:val="00081827"/>
    <w:rPr>
      <w:b/>
      <w:bCs/>
    </w:rPr>
  </w:style>
  <w:style w:type="character" w:customStyle="1" w:styleId="Heading1Char">
    <w:name w:val="Heading 1 Char"/>
    <w:link w:val="Heading1"/>
    <w:rsid w:val="00081827"/>
    <w:rPr>
      <w:rFonts w:ascii="Arial" w:hAnsi="Arial" w:cs="Arial"/>
      <w:sz w:val="36"/>
      <w:szCs w:val="36"/>
      <w:lang w:val="en-GB"/>
    </w:rPr>
  </w:style>
  <w:style w:type="paragraph" w:customStyle="1" w:styleId="B1">
    <w:name w:val="B1"/>
    <w:basedOn w:val="List"/>
    <w:link w:val="B1Zchn"/>
    <w:qFormat/>
    <w:rsid w:val="00081827"/>
    <w:pPr>
      <w:spacing w:after="180"/>
      <w:jc w:val="left"/>
    </w:pPr>
    <w:rPr>
      <w:lang w:eastAsia="en-US"/>
    </w:rPr>
  </w:style>
  <w:style w:type="paragraph" w:customStyle="1" w:styleId="B2">
    <w:name w:val="B2"/>
    <w:basedOn w:val="List2"/>
    <w:qFormat/>
    <w:rsid w:val="00081827"/>
    <w:pPr>
      <w:spacing w:after="180"/>
      <w:jc w:val="left"/>
    </w:pPr>
    <w:rPr>
      <w:lang w:eastAsia="en-US"/>
    </w:rPr>
  </w:style>
  <w:style w:type="paragraph" w:customStyle="1" w:styleId="B3">
    <w:name w:val="B3"/>
    <w:basedOn w:val="List3"/>
    <w:qFormat/>
    <w:rsid w:val="00081827"/>
    <w:pPr>
      <w:spacing w:after="180"/>
      <w:jc w:val="left"/>
    </w:pPr>
    <w:rPr>
      <w:lang w:eastAsia="en-US"/>
    </w:rPr>
  </w:style>
  <w:style w:type="paragraph" w:customStyle="1" w:styleId="B4">
    <w:name w:val="B4"/>
    <w:basedOn w:val="List4"/>
    <w:qFormat/>
    <w:rsid w:val="00081827"/>
    <w:pPr>
      <w:spacing w:after="180"/>
      <w:jc w:val="left"/>
    </w:pPr>
    <w:rPr>
      <w:lang w:eastAsia="en-US"/>
    </w:rPr>
  </w:style>
  <w:style w:type="paragraph" w:customStyle="1" w:styleId="Proposal">
    <w:name w:val="Proposal"/>
    <w:basedOn w:val="Normal"/>
    <w:qFormat/>
    <w:rsid w:val="00081827"/>
    <w:pPr>
      <w:numPr>
        <w:numId w:val="3"/>
      </w:numPr>
      <w:tabs>
        <w:tab w:val="clear" w:pos="1304"/>
        <w:tab w:val="left" w:pos="1701"/>
      </w:tabs>
      <w:ind w:left="1701" w:hanging="1701"/>
    </w:pPr>
    <w:rPr>
      <w:b/>
      <w:bCs/>
    </w:rPr>
  </w:style>
  <w:style w:type="character" w:customStyle="1" w:styleId="BodyTextChar">
    <w:name w:val="Body Text Char"/>
    <w:link w:val="BodyText"/>
    <w:rsid w:val="00081827"/>
    <w:rPr>
      <w:rFonts w:ascii="Arial" w:hAnsi="Arial"/>
      <w:lang w:val="en-GB"/>
    </w:rPr>
  </w:style>
  <w:style w:type="paragraph" w:customStyle="1" w:styleId="B5">
    <w:name w:val="B5"/>
    <w:basedOn w:val="List5"/>
    <w:rsid w:val="00081827"/>
    <w:pPr>
      <w:spacing w:after="180"/>
      <w:jc w:val="left"/>
    </w:pPr>
    <w:rPr>
      <w:lang w:eastAsia="en-US"/>
    </w:rPr>
  </w:style>
  <w:style w:type="paragraph" w:customStyle="1" w:styleId="EX">
    <w:name w:val="EX"/>
    <w:basedOn w:val="Normal"/>
    <w:rsid w:val="00081827"/>
    <w:pPr>
      <w:keepLines/>
      <w:spacing w:after="180"/>
      <w:ind w:left="1702" w:hanging="1418"/>
      <w:jc w:val="left"/>
    </w:pPr>
    <w:rPr>
      <w:lang w:eastAsia="en-US"/>
    </w:rPr>
  </w:style>
  <w:style w:type="paragraph" w:customStyle="1" w:styleId="EW">
    <w:name w:val="EW"/>
    <w:basedOn w:val="EX"/>
    <w:rsid w:val="00081827"/>
    <w:pPr>
      <w:spacing w:after="0"/>
    </w:pPr>
  </w:style>
  <w:style w:type="paragraph" w:customStyle="1" w:styleId="TAL">
    <w:name w:val="TAL"/>
    <w:basedOn w:val="Normal"/>
    <w:link w:val="TALCar"/>
    <w:rsid w:val="00081827"/>
    <w:pPr>
      <w:keepNext/>
      <w:keepLines/>
      <w:spacing w:after="0"/>
      <w:jc w:val="left"/>
    </w:pPr>
    <w:rPr>
      <w:sz w:val="18"/>
      <w:lang w:eastAsia="en-US"/>
    </w:rPr>
  </w:style>
  <w:style w:type="paragraph" w:customStyle="1" w:styleId="TAC">
    <w:name w:val="TAC"/>
    <w:basedOn w:val="TAL"/>
    <w:rsid w:val="00081827"/>
    <w:pPr>
      <w:jc w:val="center"/>
    </w:pPr>
  </w:style>
  <w:style w:type="paragraph" w:customStyle="1" w:styleId="TAH">
    <w:name w:val="TAH"/>
    <w:basedOn w:val="TAC"/>
    <w:link w:val="TAHCar"/>
    <w:rsid w:val="00081827"/>
    <w:rPr>
      <w:b/>
    </w:rPr>
  </w:style>
  <w:style w:type="paragraph" w:customStyle="1" w:styleId="TAN">
    <w:name w:val="TAN"/>
    <w:basedOn w:val="TAL"/>
    <w:rsid w:val="00081827"/>
    <w:pPr>
      <w:ind w:left="851" w:hanging="851"/>
    </w:pPr>
  </w:style>
  <w:style w:type="paragraph" w:customStyle="1" w:styleId="TAR">
    <w:name w:val="TAR"/>
    <w:basedOn w:val="TAL"/>
    <w:rsid w:val="00081827"/>
    <w:pPr>
      <w:jc w:val="right"/>
    </w:pPr>
  </w:style>
  <w:style w:type="paragraph" w:customStyle="1" w:styleId="TH">
    <w:name w:val="TH"/>
    <w:basedOn w:val="Normal"/>
    <w:link w:val="THChar"/>
    <w:rsid w:val="00081827"/>
    <w:pPr>
      <w:keepNext/>
      <w:keepLines/>
      <w:spacing w:before="60" w:after="180"/>
      <w:jc w:val="center"/>
    </w:pPr>
    <w:rPr>
      <w:b/>
      <w:lang w:eastAsia="en-US"/>
    </w:rPr>
  </w:style>
  <w:style w:type="paragraph" w:customStyle="1" w:styleId="TF">
    <w:name w:val="TF"/>
    <w:basedOn w:val="TH"/>
    <w:rsid w:val="00081827"/>
    <w:pPr>
      <w:keepNext w:val="0"/>
      <w:spacing w:before="0" w:after="240"/>
    </w:pPr>
  </w:style>
  <w:style w:type="paragraph" w:customStyle="1" w:styleId="TT">
    <w:name w:val="TT"/>
    <w:basedOn w:val="Heading1"/>
    <w:next w:val="Normal"/>
    <w:rsid w:val="00081827"/>
    <w:pPr>
      <w:numPr>
        <w:numId w:val="0"/>
      </w:numPr>
      <w:ind w:left="1134" w:hanging="1134"/>
      <w:outlineLvl w:val="9"/>
    </w:pPr>
    <w:rPr>
      <w:rFonts w:cs="Times New Roman"/>
      <w:szCs w:val="20"/>
      <w:lang w:eastAsia="en-US"/>
    </w:rPr>
  </w:style>
  <w:style w:type="paragraph" w:customStyle="1" w:styleId="ZA">
    <w:name w:val="ZA"/>
    <w:rsid w:val="00081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1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818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818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81827"/>
  </w:style>
  <w:style w:type="paragraph" w:customStyle="1" w:styleId="ZH">
    <w:name w:val="ZH"/>
    <w:rsid w:val="000818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81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1827"/>
    <w:pPr>
      <w:framePr w:hRule="auto" w:wrap="notBeside" w:y="852"/>
    </w:pPr>
    <w:rPr>
      <w:i w:val="0"/>
      <w:sz w:val="40"/>
    </w:rPr>
  </w:style>
  <w:style w:type="paragraph" w:customStyle="1" w:styleId="ZU">
    <w:name w:val="ZU"/>
    <w:rsid w:val="00081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81827"/>
    <w:pPr>
      <w:framePr w:wrap="notBeside" w:y="16161"/>
    </w:pPr>
  </w:style>
  <w:style w:type="paragraph" w:customStyle="1" w:styleId="FP">
    <w:name w:val="FP"/>
    <w:basedOn w:val="Normal"/>
    <w:rsid w:val="00081827"/>
    <w:pPr>
      <w:spacing w:after="0"/>
      <w:jc w:val="left"/>
    </w:pPr>
    <w:rPr>
      <w:lang w:eastAsia="en-US"/>
    </w:rPr>
  </w:style>
  <w:style w:type="paragraph" w:customStyle="1" w:styleId="Observation">
    <w:name w:val="Observation"/>
    <w:basedOn w:val="Proposal"/>
    <w:qFormat/>
    <w:rsid w:val="00081827"/>
    <w:pPr>
      <w:numPr>
        <w:numId w:val="13"/>
      </w:numPr>
      <w:ind w:left="1701" w:hanging="1701"/>
    </w:pPr>
  </w:style>
  <w:style w:type="paragraph" w:styleId="TableofFigures">
    <w:name w:val="table of figures"/>
    <w:basedOn w:val="Normal"/>
    <w:next w:val="Normal"/>
    <w:uiPriority w:val="99"/>
    <w:rsid w:val="00081827"/>
    <w:pPr>
      <w:ind w:left="1418" w:hanging="1418"/>
      <w:jc w:val="left"/>
    </w:pPr>
    <w:rPr>
      <w:b/>
    </w:rPr>
  </w:style>
  <w:style w:type="paragraph" w:customStyle="1" w:styleId="CRCoverPage">
    <w:name w:val="CR Cover Page"/>
    <w:rsid w:val="00081827"/>
    <w:pPr>
      <w:spacing w:after="120"/>
    </w:pPr>
    <w:rPr>
      <w:rFonts w:ascii="Arial" w:hAnsi="Arial"/>
      <w:lang w:val="en-GB" w:eastAsia="en-US"/>
    </w:rPr>
  </w:style>
  <w:style w:type="paragraph" w:customStyle="1" w:styleId="Doc-text2">
    <w:name w:val="Doc-text2"/>
    <w:basedOn w:val="Normal"/>
    <w:link w:val="Doc-text2Char"/>
    <w:qFormat/>
    <w:rsid w:val="0079487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487B"/>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79487B"/>
    <w:pPr>
      <w:ind w:left="720"/>
      <w:contextualSpacing/>
    </w:pPr>
    <w:rPr>
      <w:rFonts w:eastAsia="Times New Roman"/>
    </w:rPr>
  </w:style>
  <w:style w:type="character" w:customStyle="1" w:styleId="B1Zchn">
    <w:name w:val="B1 Zchn"/>
    <w:link w:val="B1"/>
    <w:rsid w:val="00B16E2F"/>
    <w:rPr>
      <w:rFonts w:ascii="Arial" w:hAnsi="Arial"/>
      <w:lang w:val="en-GB" w:eastAsia="en-US"/>
    </w:rPr>
  </w:style>
  <w:style w:type="character" w:customStyle="1" w:styleId="TALCar">
    <w:name w:val="TAL Car"/>
    <w:link w:val="TAL"/>
    <w:rsid w:val="00244CFE"/>
    <w:rPr>
      <w:rFonts w:ascii="Arial" w:hAnsi="Arial"/>
      <w:sz w:val="18"/>
      <w:lang w:val="en-GB" w:eastAsia="en-US"/>
    </w:rPr>
  </w:style>
  <w:style w:type="character" w:customStyle="1" w:styleId="TAHCar">
    <w:name w:val="TAH Car"/>
    <w:link w:val="TAH"/>
    <w:locked/>
    <w:rsid w:val="00244CFE"/>
    <w:rPr>
      <w:rFonts w:ascii="Arial" w:hAnsi="Arial"/>
      <w:b/>
      <w:sz w:val="18"/>
      <w:lang w:val="en-GB" w:eastAsia="en-US"/>
    </w:rPr>
  </w:style>
  <w:style w:type="character" w:customStyle="1" w:styleId="THChar">
    <w:name w:val="TH Char"/>
    <w:link w:val="TH"/>
    <w:rsid w:val="00244CFE"/>
    <w:rPr>
      <w:rFonts w:ascii="Arial" w:hAnsi="Arial"/>
      <w:b/>
      <w:lang w:val="en-GB" w:eastAsia="en-US"/>
    </w:rPr>
  </w:style>
  <w:style w:type="paragraph" w:customStyle="1" w:styleId="PL">
    <w:name w:val="PL"/>
    <w:link w:val="PLChar"/>
    <w:rsid w:val="00244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244CFE"/>
    <w:rPr>
      <w:rFonts w:ascii="Courier New" w:eastAsia="Times New Roman" w:hAnsi="Courier New"/>
      <w:noProof/>
      <w:sz w:val="16"/>
      <w:lang w:eastAsia="en-US"/>
    </w:rPr>
  </w:style>
  <w:style w:type="character" w:customStyle="1" w:styleId="ListParagraphChar">
    <w:name w:val="List Paragraph Char"/>
    <w:aliases w:val="- Bullets Char,목록 단락 Char,リスト段落 Char"/>
    <w:link w:val="ListParagraph"/>
    <w:uiPriority w:val="34"/>
    <w:qFormat/>
    <w:locked/>
    <w:rsid w:val="0045454B"/>
    <w:rPr>
      <w:rFonts w:ascii="Arial" w:eastAsia="Times New Roman" w:hAnsi="Arial"/>
      <w:lang w:val="en-GB"/>
    </w:rPr>
  </w:style>
  <w:style w:type="character" w:customStyle="1" w:styleId="Doc-titleChar">
    <w:name w:val="Doc-title Char"/>
    <w:link w:val="Doc-title"/>
    <w:locked/>
    <w:rsid w:val="004F043C"/>
    <w:rPr>
      <w:rFonts w:ascii="Arial" w:eastAsia="MS Mincho" w:hAnsi="Arial" w:cs="Arial"/>
      <w:noProof/>
      <w:szCs w:val="24"/>
    </w:rPr>
  </w:style>
  <w:style w:type="paragraph" w:customStyle="1" w:styleId="Doc-title">
    <w:name w:val="Doc-title"/>
    <w:basedOn w:val="Normal"/>
    <w:next w:val="Doc-text2"/>
    <w:link w:val="Doc-titleChar"/>
    <w:qFormat/>
    <w:rsid w:val="004F043C"/>
    <w:pPr>
      <w:overflowPunct/>
      <w:autoSpaceDE/>
      <w:autoSpaceDN/>
      <w:adjustRightInd/>
      <w:spacing w:before="60" w:after="0"/>
      <w:ind w:left="1259" w:hanging="1259"/>
      <w:jc w:val="left"/>
      <w:textAlignment w:val="auto"/>
    </w:pPr>
    <w:rPr>
      <w:rFonts w:eastAsia="MS Mincho"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12597">
      <w:bodyDiv w:val="1"/>
      <w:marLeft w:val="0"/>
      <w:marRight w:val="0"/>
      <w:marTop w:val="0"/>
      <w:marBottom w:val="0"/>
      <w:divBdr>
        <w:top w:val="none" w:sz="0" w:space="0" w:color="auto"/>
        <w:left w:val="none" w:sz="0" w:space="0" w:color="auto"/>
        <w:bottom w:val="none" w:sz="0" w:space="0" w:color="auto"/>
        <w:right w:val="none" w:sz="0" w:space="0" w:color="auto"/>
      </w:divBdr>
    </w:div>
    <w:div w:id="1297447808">
      <w:bodyDiv w:val="1"/>
      <w:marLeft w:val="0"/>
      <w:marRight w:val="0"/>
      <w:marTop w:val="0"/>
      <w:marBottom w:val="0"/>
      <w:divBdr>
        <w:top w:val="none" w:sz="0" w:space="0" w:color="auto"/>
        <w:left w:val="none" w:sz="0" w:space="0" w:color="auto"/>
        <w:bottom w:val="none" w:sz="0" w:space="0" w:color="auto"/>
        <w:right w:val="none" w:sz="0" w:space="0" w:color="auto"/>
      </w:divBdr>
    </w:div>
    <w:div w:id="1408501545">
      <w:bodyDiv w:val="1"/>
      <w:marLeft w:val="0"/>
      <w:marRight w:val="0"/>
      <w:marTop w:val="0"/>
      <w:marBottom w:val="0"/>
      <w:divBdr>
        <w:top w:val="none" w:sz="0" w:space="0" w:color="auto"/>
        <w:left w:val="none" w:sz="0" w:space="0" w:color="auto"/>
        <w:bottom w:val="none" w:sz="0" w:space="0" w:color="auto"/>
        <w:right w:val="none" w:sz="0" w:space="0" w:color="auto"/>
      </w:divBdr>
    </w:div>
    <w:div w:id="14494255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5NUHHDQN7SK2-1476151046-20532</_dlc_DocId>
    <_dlc_DocIdUrl xmlns="f166a696-7b5b-4ccd-9f0c-ffde0cceec81">
      <Url>https://ericsson.sharepoint.com/sites/star/_layouts/15/DocIdRedir.aspx?ID=5NUHHDQN7SK2-1476151046-20532</Url>
      <Description>5NUHHDQN7SK2-1476151046-20532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CD35-4737-4165-B38A-6E0D746205FA}">
  <ds:schemaRefs>
    <ds:schemaRef ds:uri="Microsoft.SharePoint.Taxonomy.ContentTypeSync"/>
  </ds:schemaRefs>
</ds:datastoreItem>
</file>

<file path=customXml/itemProps2.xml><?xml version="1.0" encoding="utf-8"?>
<ds:datastoreItem xmlns:ds="http://schemas.openxmlformats.org/officeDocument/2006/customXml" ds:itemID="{32EF7551-15EF-4FD2-99BD-A86666290E0E}">
  <ds:schemaRefs>
    <ds:schemaRef ds:uri="http://schemas.microsoft.com/sharepoint/events"/>
  </ds:schemaRefs>
</ds:datastoreItem>
</file>

<file path=customXml/itemProps3.xml><?xml version="1.0" encoding="utf-8"?>
<ds:datastoreItem xmlns:ds="http://schemas.openxmlformats.org/officeDocument/2006/customXml" ds:itemID="{EB12C727-5D02-4EE7-9B12-5EB7DB5C6A10}">
  <ds:schemaRefs>
    <ds:schemaRef ds:uri="http://schemas.microsoft.com/sharepoint/v3/contenttype/forms"/>
  </ds:schemaRefs>
</ds:datastoreItem>
</file>

<file path=customXml/itemProps4.xml><?xml version="1.0" encoding="utf-8"?>
<ds:datastoreItem xmlns:ds="http://schemas.openxmlformats.org/officeDocument/2006/customXml" ds:itemID="{F6FDC9CD-9EBC-46A5-992C-4DF026B5F741}">
  <ds:schemaRef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d8762117-8292-4133-b1c7-eab5c6487cfd"/>
    <ds:schemaRef ds:uri="http://schemas.microsoft.com/office/infopath/2007/PartnerControls"/>
    <ds:schemaRef ds:uri="http://schemas.microsoft.com/sharepoint/v4"/>
    <ds:schemaRef ds:uri="f166a696-7b5b-4ccd-9f0c-ffde0cceec81"/>
    <ds:schemaRef ds:uri="611109f9-ed58-4498-a270-1fb2086a5321"/>
    <ds:schemaRef ds:uri="http://purl.org/dc/terms/"/>
  </ds:schemaRefs>
</ds:datastoreItem>
</file>

<file path=customXml/itemProps5.xml><?xml version="1.0" encoding="utf-8"?>
<ds:datastoreItem xmlns:ds="http://schemas.openxmlformats.org/officeDocument/2006/customXml" ds:itemID="{DCF91A63-3C8A-4FDE-B052-1D2751992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3C2A49-507A-495E-A0F1-C4DCDF1D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19</TotalTime>
  <Pages>4</Pages>
  <Words>1841</Words>
  <Characters>8772</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Rui Fan</dc:creator>
  <cp:keywords>3GPP; Ericsson; TDoc</cp:keywords>
  <dc:description/>
  <cp:lastModifiedBy>Pradeepa Ramachandra</cp:lastModifiedBy>
  <cp:revision>33</cp:revision>
  <cp:lastPrinted>2008-01-31T06:09:00Z</cp:lastPrinted>
  <dcterms:created xsi:type="dcterms:W3CDTF">2018-02-20T23:36:00Z</dcterms:created>
  <dcterms:modified xsi:type="dcterms:W3CDTF">2018-04-05T15:48:00Z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afa2d998-17cf-45e7-a1aa-8baf84e0e30b</vt:lpwstr>
  </property>
</Properties>
</file>